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98D11" w14:textId="17A78912"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175033" w:rsidRPr="00175033">
        <w:rPr>
          <w:rFonts w:ascii="Arial" w:eastAsia="Times New Roman" w:hAnsi="Arial" w:cs="Arial"/>
          <w:b/>
          <w:bCs/>
          <w:color w:val="000000"/>
          <w:sz w:val="18"/>
          <w:szCs w:val="18"/>
          <w:lang w:eastAsia="pt-BR"/>
        </w:rPr>
        <w:t>91072/2025</w:t>
      </w:r>
    </w:p>
    <w:p w14:paraId="2EE5687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E58C4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E433A9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042C631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5E1485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EA0D7D2"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1B845F32" w14:textId="533E6D78"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DE50BB" w:rsidRPr="00DE50BB">
        <w:rPr>
          <w:rFonts w:ascii="Arial" w:hAnsi="Arial" w:cs="Arial"/>
          <w:b/>
          <w:bCs/>
          <w:sz w:val="18"/>
          <w:szCs w:val="18"/>
        </w:rPr>
        <w:t>CJTO  DE TUBOS P/ CEC ¼ X 3/8  P/  FLUXO ATE 2500ML, CJTO DE TUBOS P/ CEC  ¼ X ¼ P/ FLUXO ATE 1500ML, STENT N MONT.ENDOVASC.AÇO INOX/CROMO COBALTO P/GRANDES VASOS, ENDOP.TORÁC.AUTOEXPANS.30X30X150MM/70MM COR.ANEURIS VASC.DIS e PRÓTESE VASC.RT INORG.C/COLAGENO 8MMX60/70CM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4044B4B7"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6D5A91F"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6DC5DF87"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5B1D3301"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0A3A9C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580C39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37DD164F" w14:textId="73444213"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DE50BB">
        <w:rPr>
          <w:rFonts w:ascii="Arial" w:eastAsia="Times New Roman" w:hAnsi="Arial" w:cs="Arial"/>
          <w:b/>
          <w:bCs/>
          <w:sz w:val="18"/>
          <w:szCs w:val="18"/>
          <w:lang w:eastAsia="pt-BR"/>
        </w:rPr>
        <w:t>14/01/2026</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 xml:space="preserve">às </w:t>
      </w:r>
      <w:r w:rsidRPr="002355B4">
        <w:rPr>
          <w:rFonts w:ascii="Arial" w:eastAsia="Times New Roman" w:hAnsi="Arial" w:cs="Arial"/>
          <w:b/>
          <w:color w:val="000000"/>
          <w:sz w:val="18"/>
          <w:szCs w:val="18"/>
          <w:lang w:eastAsia="pt-BR"/>
        </w:rPr>
        <w:t>09:00</w:t>
      </w:r>
      <w:r w:rsidRPr="00592295">
        <w:rPr>
          <w:rFonts w:ascii="Arial" w:eastAsia="Times New Roman" w:hAnsi="Arial" w:cs="Arial"/>
          <w:b/>
          <w:bCs/>
          <w:color w:val="000000"/>
          <w:sz w:val="18"/>
          <w:szCs w:val="18"/>
          <w:lang w:eastAsia="pt-BR"/>
        </w:rPr>
        <w:t>h (horário de Brasília)</w:t>
      </w:r>
    </w:p>
    <w:p w14:paraId="37AD97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AC7CB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9F82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0FF12744"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317C194C"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0E337E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27E5453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219DC2E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49D39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77464F1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5F55B6D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6545601"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C7466E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389BFC7D"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53322213"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45520480"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768374EB"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2C295415"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488B7515"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29177D19"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526F317"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486603"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6E7E64D1"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01EE9D11"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3A0C4176"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03380CC3" w14:textId="77777777" w:rsidR="003D577F" w:rsidRPr="00592295" w:rsidRDefault="00175033"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93F5AC0" w14:textId="0ECACE51" w:rsidR="00E60C80" w:rsidRDefault="00175033" w:rsidP="00272CE7">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D36A0FD" w14:textId="77777777" w:rsidR="00272CE7" w:rsidRDefault="00272CE7">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00AFE441" w14:textId="1559B30C"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76D43F17" w14:textId="658C793D"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175033" w:rsidRPr="00175033">
        <w:rPr>
          <w:rFonts w:ascii="Arial" w:eastAsia="Times New Roman" w:hAnsi="Arial" w:cs="Arial"/>
          <w:b/>
          <w:bCs/>
          <w:color w:val="000000"/>
          <w:sz w:val="18"/>
          <w:szCs w:val="18"/>
          <w:lang w:eastAsia="pt-BR"/>
        </w:rPr>
        <w:t>91072/2025</w:t>
      </w:r>
      <w:bookmarkStart w:id="1" w:name="_GoBack"/>
      <w:bookmarkEnd w:id="1"/>
    </w:p>
    <w:p w14:paraId="7E2328E9" w14:textId="418E9C74" w:rsidR="003D577F" w:rsidRPr="00DE50BB" w:rsidRDefault="00E92B85" w:rsidP="00E60C80">
      <w:pPr>
        <w:spacing w:before="285" w:after="285" w:line="240" w:lineRule="auto"/>
        <w:ind w:firstLine="567"/>
        <w:jc w:val="center"/>
        <w:rPr>
          <w:rFonts w:ascii="Arial" w:eastAsia="Times New Roman" w:hAnsi="Arial" w:cs="Arial"/>
          <w:sz w:val="18"/>
          <w:szCs w:val="18"/>
          <w:lang w:eastAsia="pt-BR"/>
        </w:rPr>
      </w:pPr>
      <w:r w:rsidRPr="00DE50BB">
        <w:rPr>
          <w:rFonts w:ascii="Arial" w:eastAsia="Times New Roman" w:hAnsi="Arial" w:cs="Arial"/>
          <w:sz w:val="18"/>
          <w:szCs w:val="18"/>
          <w:lang w:eastAsia="pt-BR"/>
        </w:rPr>
        <w:t>(</w:t>
      </w:r>
      <w:r w:rsidRPr="00DE50BB">
        <w:rPr>
          <w:rFonts w:ascii="Arial" w:eastAsia="Times New Roman" w:hAnsi="Arial" w:cs="Arial"/>
          <w:sz w:val="18"/>
          <w:szCs w:val="18"/>
          <w:u w:val="single"/>
          <w:lang w:eastAsia="pt-BR"/>
        </w:rPr>
        <w:t xml:space="preserve">Processo Administrativo SEI n° </w:t>
      </w:r>
      <w:r w:rsidR="00DE50BB" w:rsidRPr="00DE50BB">
        <w:rPr>
          <w:rFonts w:ascii="Arial" w:eastAsia="Times New Roman" w:hAnsi="Arial" w:cs="Arial"/>
          <w:sz w:val="18"/>
          <w:szCs w:val="18"/>
          <w:u w:val="single"/>
          <w:lang w:eastAsia="pt-BR"/>
        </w:rPr>
        <w:t>145.00027817/2025-65</w:t>
      </w:r>
      <w:r w:rsidR="00427E90" w:rsidRPr="00DE50BB">
        <w:rPr>
          <w:rFonts w:ascii="Arial" w:eastAsia="Times New Roman" w:hAnsi="Arial" w:cs="Arial"/>
          <w:sz w:val="18"/>
          <w:szCs w:val="18"/>
          <w:u w:val="single"/>
          <w:lang w:eastAsia="pt-BR"/>
        </w:rPr>
        <w:t>)</w:t>
      </w:r>
    </w:p>
    <w:p w14:paraId="25E55D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6B322615"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DEBD9D4" w14:textId="4137297B"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DE50BB" w:rsidRPr="00DE50BB">
        <w:rPr>
          <w:rFonts w:ascii="Arial" w:hAnsi="Arial" w:cs="Arial"/>
          <w:b/>
          <w:bCs/>
          <w:sz w:val="18"/>
          <w:szCs w:val="18"/>
        </w:rPr>
        <w:t>CJTO  DE TUBOS P/ CEC ¼ X 3/8  P/  FLUXO ATE 2500ML, CJTO DE TUBOS P/ CEC  ¼ X ¼ P/ FLUXO ATE 1500ML, STENT N MONT.ENDOVASC.AÇO INOX/CROMO COBALTO P/GRANDES VASOS, ENDOP.TORÁC.AUTOEXPANS.30X30X150MM/70MM COR.ANEURIS VASC.DIS e PRÓTESE VASC.RT INORG.C/COLAGENO 8MMX60/70CM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5C1090ED"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0294B822"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E689046"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2C738F72"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852D3DD"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4C96C21E"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4EA1C3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EE547F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2D05A5EB"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CBAF92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3BF4D2F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3A4D1A8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AFE8E1F"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37148984" w14:textId="30375DF6" w:rsidR="00DE50BB" w:rsidRDefault="003D577F" w:rsidP="00027BAF">
      <w:pPr>
        <w:pStyle w:val="NormalWeb"/>
        <w:spacing w:before="120" w:beforeAutospacing="0" w:after="0" w:afterAutospacing="0"/>
        <w:jc w:val="both"/>
        <w:rPr>
          <w:rFonts w:ascii="Arial" w:hAnsi="Arial" w:cs="Arial"/>
          <w:color w:val="FF0000"/>
          <w:sz w:val="18"/>
          <w:szCs w:val="18"/>
        </w:rPr>
      </w:pPr>
      <w:r w:rsidRPr="00DE50BB">
        <w:rPr>
          <w:rFonts w:ascii="Arial" w:hAnsi="Arial" w:cs="Arial"/>
          <w:sz w:val="18"/>
          <w:szCs w:val="18"/>
        </w:rPr>
        <w:t xml:space="preserve">3.5.1 </w:t>
      </w:r>
      <w:bookmarkStart w:id="8" w:name="_Ref113883338"/>
      <w:r w:rsidR="00DE50BB" w:rsidRPr="00DE50BB">
        <w:rPr>
          <w:rFonts w:ascii="Arial" w:hAnsi="Arial" w:cs="Arial"/>
          <w:sz w:val="18"/>
          <w:szCs w:val="18"/>
        </w:rPr>
        <w:t xml:space="preserve">A licitação será destinada à participação AMPLA, para os itens 01, 02, 03 e 04, sendo aplicáveis as regras de tratamento favorecido constantes dos arts. 42 a 45 da Lei Complementar nº 123, de 2006, observado o disposto no § 2º do art. 4º da Lei nº 14.133, de 2021, conforme documentação presente nos autos. A licitação será destinada à participação AMPLA, para o item 05, em razão das condicionantes do art. 49, sendo aplicáveis as regras de </w:t>
      </w:r>
      <w:r w:rsidR="00DE50BB" w:rsidRPr="00DE50BB">
        <w:rPr>
          <w:rFonts w:ascii="Arial" w:hAnsi="Arial" w:cs="Arial"/>
          <w:sz w:val="18"/>
          <w:szCs w:val="18"/>
        </w:rPr>
        <w:lastRenderedPageBreak/>
        <w:t>tratamento favorecido constantes dos arts. 42 a 45 da Lei Complementar nº 123, de 2006, observado o disposto no § 2º do art. 4º da Lei nº 14.133, de 2021, conforme documentação presente nos autos.</w:t>
      </w:r>
    </w:p>
    <w:p w14:paraId="3A7B0951" w14:textId="442769D9"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D214CD5"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218D4A2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44621AD9"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02ACD3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B3B63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705B17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ABAD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62324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213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797D26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14B0A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46F0A0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18571C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0E5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523AE3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835B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04951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17CD62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lastRenderedPageBreak/>
        <w:t>4 DA APRESENTAÇÃO DA PROPOSTA E DOS DOCUMENTOS DE HABILITAÇÃO</w:t>
      </w:r>
      <w:bookmarkEnd w:id="20"/>
    </w:p>
    <w:p w14:paraId="3D389C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3FCEC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7B6F2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715C1A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582AF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319FF9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33D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1BFB32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0EDD1E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3DFC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B5D3E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5332A5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58FFA3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22A8C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154DF4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6AB8F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54D613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33B3FE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1B38A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669CE7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2C713B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EF551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74419B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13F8C7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4A1A1A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666EC7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42D8D1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2E986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23CEFC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6A8FD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C0B61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4BABFB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lastRenderedPageBreak/>
        <w:t>5 DO PREENCHIMENTO DA PROPOSTA</w:t>
      </w:r>
      <w:bookmarkEnd w:id="26"/>
    </w:p>
    <w:p w14:paraId="1FDC64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650088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608869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6C4741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04BA43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78ADE4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42235C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19844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2986A0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2CD2EA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327D11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0315DD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78D2FA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0E43445"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5.8 O prazo de validade da proposta não será inferior a 90 (noventa) dias, a contar da data de sua apresentação.</w:t>
      </w:r>
    </w:p>
    <w:p w14:paraId="5DB61B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2E49CE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6086A5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288475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7CAEC0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lastRenderedPageBreak/>
        <w:t>6.1 A abertura da presente licitação dar-se-á automaticamente em sessão pública, por meio de sistema eletrônico, na data, horário e local indicados neste Edital.</w:t>
      </w:r>
      <w:bookmarkEnd w:id="28"/>
    </w:p>
    <w:p w14:paraId="571EAF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4F41A0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23BCAD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18557C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228F34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6AD25D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23510A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77110E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645D09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603E0E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47B6A8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456C7B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6DC878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3EC616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5053BB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75F64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61A8E8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27DB0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99F96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A54B6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3EE35F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33C61C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5234EA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5309BB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377021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63C2EC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47EBF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437562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9498F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6600AB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42C405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750BD9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62A89E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79DA2F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2565C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0631AE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592295">
        <w:rPr>
          <w:rFonts w:ascii="Arial" w:eastAsia="Times New Roman" w:hAnsi="Arial" w:cs="Arial"/>
          <w:color w:val="000000"/>
          <w:sz w:val="18"/>
          <w:szCs w:val="18"/>
          <w:lang w:eastAsia="pt-BR"/>
        </w:rPr>
        <w:lastRenderedPageBreak/>
        <w:t>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3AF9D8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1DF88B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1DE5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D0BCB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883C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3D8929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5208DE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395727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5F8A7D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108A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88F32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4888D3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442277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796255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C6C08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6782A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1A5EBF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3FDF61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77A366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2AB1B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0940D4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1724BD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778FDE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656890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778ACC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22D7E0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ED21C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DA94A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29A4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43EEED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4021B3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67DF27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7705F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3B92E60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0D9001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89271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527BE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0B2AF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F50D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lastRenderedPageBreak/>
        <w:t>7.4 Caso atendidas as condições de participação, prosseguirá a análise da fase de julgamento da proposta classificada em primeiro lugar.</w:t>
      </w:r>
      <w:bookmarkEnd w:id="41"/>
    </w:p>
    <w:p w14:paraId="01068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2DE88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5E22A2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71C561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3C35F2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A7C2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4ADF6A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77F9EB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49C80C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1A826B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1860B4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50F5B1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7CB6C6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0AEEF4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0C369A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25D358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37F071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1E336D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35FB7A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0B9455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7.9.3.1 A inexequibilidade, na hipótese de proposta cujo valor seja inferior a 75% (setenta e cinco por cento) do valor orçado pela Administração, só será considerada após diligência do pregoeiro, facultando ao licitante </w:t>
      </w:r>
      <w:r w:rsidRPr="00592295">
        <w:rPr>
          <w:rFonts w:ascii="Arial" w:eastAsia="Times New Roman" w:hAnsi="Arial" w:cs="Arial"/>
          <w:color w:val="000000"/>
          <w:sz w:val="18"/>
          <w:szCs w:val="18"/>
          <w:lang w:eastAsia="pt-BR"/>
        </w:rPr>
        <w:lastRenderedPageBreak/>
        <w:t>comprovar, no prazo assinalado pela Administração, a viabilidade dos preços constantes em sua proposta, sob pena de desclassificação.</w:t>
      </w:r>
    </w:p>
    <w:p w14:paraId="549963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1B8C3C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DEEBB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7A9686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7BBE19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46F651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728F33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7ABBDF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146AFD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78556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14ECE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76458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6FAB8A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22E443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2A05D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3D90F5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7D1C8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98C8E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303807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708F41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42D273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E946F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F844B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514A5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2C5D9B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1E2A37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549C58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CF8A6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A2623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642467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63A0E4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2E77EB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14:paraId="49A33C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164AD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5078D9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473EB4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4BAA76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59329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59A1C2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2DA061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CC731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00D121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2024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5D953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41C324D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66A3F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51100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85509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514DF2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lastRenderedPageBreak/>
        <w:t>8.9.1 Os documentos exigidos para habilitação que não estejam contemplados no Sicaf serão enviados por meio do sistema, em formato digital, no prazo de 2 (duas) horas, prorrogável por igual período, contado da solicitação do pregoeiro.</w:t>
      </w:r>
      <w:bookmarkEnd w:id="46"/>
    </w:p>
    <w:p w14:paraId="366FC6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791E05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0FCF38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1BB903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3C1E8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0F178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2AB303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308D6E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CC786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4D7A80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6F9F37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4A2268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51389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79977D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3BF74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22F799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FC3C9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651D9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B830E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C6C6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3DB92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24B88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26BDE2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5DAA93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73EF1B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36F1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65A7CC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71697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764DC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20DE88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41CD7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31781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66F73F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64317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46DB17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10.4 Na hipótese de nenhum dos licitantes que aceitaram cotar o objeto com preço igual ao do adjudicatário concordar com a contratação em igual prazo e nas condições propostas pelo primeiro classificado, a </w:t>
      </w:r>
      <w:r w:rsidRPr="00592295">
        <w:rPr>
          <w:rFonts w:ascii="Arial" w:eastAsia="Times New Roman" w:hAnsi="Arial" w:cs="Arial"/>
          <w:color w:val="000000"/>
          <w:sz w:val="18"/>
          <w:szCs w:val="18"/>
          <w:lang w:eastAsia="pt-BR"/>
        </w:rPr>
        <w:lastRenderedPageBreak/>
        <w:t>Administração, observados o valor estimado e a sua eventual atualização na forma prevista na documentação que integra este Edital, poderá:</w:t>
      </w:r>
    </w:p>
    <w:p w14:paraId="5E1D3F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231357D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381E13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4F0F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5C90C0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837732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4248A2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779425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096BA0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00EFD4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BB8FC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2C0B8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46740B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6CD867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50E71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56205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30C6F6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5BFE6A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4A4017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17C832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765128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12.1.5.2 Recusar-se a enviar o detalhamento da proposta quando exigível;</w:t>
      </w:r>
    </w:p>
    <w:p w14:paraId="22907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1B973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1249C9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33BF79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53A93A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1E3CD2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1E7733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5DFD2F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550F2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417016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0415F3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591A25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5B24ED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2BF52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70CBEE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5A88CE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4D6910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52B476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703519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40201D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2B0F84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D5D27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49AF4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64B20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1DA06E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2EB75B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12.5. As sanções de advertência, impedimento de licitar e contratar e declaração de inidoneidade para licitar ou contratar poderão ser aplicadas cumulativamente com a penalidade de multa, garantido o exercício de prévia e ampla defesa.</w:t>
      </w:r>
    </w:p>
    <w:p w14:paraId="4B3A41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150014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3F134F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62D528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7E36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53023F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185D98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9B67D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90276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7E7C97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0CC28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DEB32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62FA13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w:t>
      </w:r>
      <w:r w:rsidRPr="00592295">
        <w:rPr>
          <w:rFonts w:ascii="Arial" w:eastAsia="Times New Roman" w:hAnsi="Arial" w:cs="Arial"/>
          <w:color w:val="000000"/>
          <w:sz w:val="18"/>
          <w:szCs w:val="18"/>
          <w:lang w:eastAsia="pt-BR"/>
        </w:rPr>
        <w:lastRenderedPageBreak/>
        <w:t>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ED787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1D7631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5A516E6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0105D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57D635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4FD374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7E30997E"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 xml:space="preserve">13.2 A impugnação e o pedido de esclarecimento poderão ser realizados por forma eletrônica, pelo(s) seguinte(s) meio(s): no endereço de correio eletrônico: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e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w:t>
      </w:r>
    </w:p>
    <w:p w14:paraId="297D65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ABAC4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7A0019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70F0DA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62ED86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4D5ED3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49D530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12A38D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77FB2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68E5C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113E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14.2.1 O prazo para confirmação do recebimento previsto no subitem anterior poderá ser prorrogado por igual período, por solicitação justificada do adjudicatário e aceita pela Administração;</w:t>
      </w:r>
    </w:p>
    <w:p w14:paraId="04D84D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917A5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1B3CB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391B0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073002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57DB94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1DD25E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2A889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5516CD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6DFE8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F7F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62A943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2A16D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55F61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5C7564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1E95BC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71772F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046DBB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00D100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CFE75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14.11.1. As falhas passíveis de saneamento na documentação apresentada pelo licitante são aquelas cujo conteúdo retrate situação fática ou jurídica já existente na data da abertura da sessão pública deste Pregão.</w:t>
      </w:r>
    </w:p>
    <w:p w14:paraId="78F78A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B80E1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A5A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69995C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3B8706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460174E0"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40ED8B05"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73FB09E4"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00B7702F"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18577466"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6E191ECE"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4BFC18E"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5B71386E"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0E10473" w14:textId="34D8C4BD" w:rsidR="00427E90" w:rsidRDefault="003D577F" w:rsidP="00272CE7">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591E1930"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28E5783" w14:textId="7B00648B"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49BFFC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655237DC" w14:textId="699594F5"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315581">
        <w:rPr>
          <w:rFonts w:ascii="Arial" w:hAnsi="Arial" w:cs="Arial"/>
          <w:b/>
          <w:spacing w:val="-4"/>
          <w:sz w:val="18"/>
          <w:szCs w:val="18"/>
        </w:rPr>
        <w:t xml:space="preserve">nº </w:t>
      </w:r>
      <w:r w:rsidR="00DE50BB">
        <w:rPr>
          <w:rFonts w:ascii="Arial" w:hAnsi="Arial" w:cs="Arial"/>
          <w:b/>
          <w:spacing w:val="-4"/>
          <w:sz w:val="18"/>
          <w:szCs w:val="18"/>
        </w:rPr>
        <w:t>999</w:t>
      </w:r>
      <w:r w:rsidR="002355B4" w:rsidRPr="00DE50BB">
        <w:rPr>
          <w:rFonts w:ascii="Arial" w:hAnsi="Arial" w:cs="Arial"/>
          <w:b/>
          <w:spacing w:val="-4"/>
          <w:sz w:val="18"/>
          <w:szCs w:val="18"/>
        </w:rPr>
        <w:t>/2025</w:t>
      </w:r>
      <w:r w:rsidR="00F64FA9" w:rsidRPr="00DE50BB">
        <w:rPr>
          <w:rFonts w:ascii="Arial" w:hAnsi="Arial" w:cs="Arial"/>
          <w:b/>
          <w:spacing w:val="-4"/>
          <w:sz w:val="18"/>
          <w:szCs w:val="18"/>
        </w:rPr>
        <w:t xml:space="preserve"> </w:t>
      </w:r>
    </w:p>
    <w:p w14:paraId="78C252B3" w14:textId="77777777" w:rsidR="00512286" w:rsidRPr="00512286" w:rsidRDefault="00512286" w:rsidP="00512286">
      <w:pPr>
        <w:tabs>
          <w:tab w:val="center" w:pos="9252"/>
        </w:tabs>
        <w:spacing w:after="0" w:line="240" w:lineRule="auto"/>
        <w:ind w:left="-15"/>
        <w:rPr>
          <w:rFonts w:ascii="Calibri" w:eastAsia="Calibri" w:hAnsi="Calibri" w:cs="Calibri"/>
          <w:color w:val="000000"/>
          <w:lang w:eastAsia="pt-BR"/>
        </w:rPr>
      </w:pPr>
    </w:p>
    <w:p w14:paraId="51EBA579" w14:textId="77777777" w:rsidR="00512286" w:rsidRPr="00512286" w:rsidRDefault="00512286" w:rsidP="00512286">
      <w:pPr>
        <w:numPr>
          <w:ilvl w:val="0"/>
          <w:numId w:val="33"/>
        </w:numPr>
        <w:spacing w:after="0" w:line="240" w:lineRule="auto"/>
        <w:ind w:hanging="200"/>
        <w:rPr>
          <w:rFonts w:ascii="Calibri" w:eastAsia="Calibri" w:hAnsi="Calibri" w:cs="Calibri"/>
          <w:color w:val="000000"/>
          <w:lang w:eastAsia="pt-BR"/>
        </w:rPr>
      </w:pPr>
      <w:r w:rsidRPr="00512286">
        <w:rPr>
          <w:rFonts w:ascii="Liberation Sans" w:eastAsia="Liberation Sans" w:hAnsi="Liberation Sans" w:cs="Liberation Sans"/>
          <w:b/>
          <w:color w:val="000000"/>
          <w:sz w:val="18"/>
          <w:lang w:eastAsia="pt-BR"/>
        </w:rPr>
        <w:t xml:space="preserve">CONDIÇÕES GERAIS DA CONTRATAÇÃO </w:t>
      </w:r>
    </w:p>
    <w:p w14:paraId="374F45F3" w14:textId="231592F4" w:rsidR="00512286" w:rsidRPr="00512286" w:rsidRDefault="00512286" w:rsidP="00512286">
      <w:pPr>
        <w:numPr>
          <w:ilvl w:val="1"/>
          <w:numId w:val="33"/>
        </w:num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Constituição de Sistema de Registro de Preços – SRP para aquisição de</w:t>
      </w:r>
      <w:r w:rsidRPr="00512286">
        <w:rPr>
          <w:rFonts w:ascii="Liberation Sans" w:eastAsia="Liberation Sans" w:hAnsi="Liberation Sans" w:cs="Liberation Sans"/>
          <w:b/>
          <w:color w:val="000000"/>
          <w:sz w:val="21"/>
          <w:lang w:eastAsia="pt-BR"/>
        </w:rPr>
        <w:t xml:space="preserve"> </w:t>
      </w:r>
      <w:r w:rsidRPr="00512286">
        <w:rPr>
          <w:rFonts w:ascii="Arial" w:eastAsia="Arial" w:hAnsi="Arial" w:cs="Arial"/>
          <w:b/>
          <w:color w:val="000000"/>
          <w:sz w:val="21"/>
          <w:lang w:eastAsia="pt-BR"/>
        </w:rPr>
        <w:t xml:space="preserve">CONJUNTO DE TUBOS PARA CIRCULACAO EXTRACORPOREO, STENT, ENDOPRÓTESE TORÁCICA, PRÓTESE TUBULAR RETA INORGÂNICA, </w:t>
      </w:r>
      <w:r w:rsidRPr="00512286">
        <w:rPr>
          <w:rFonts w:ascii="Liberation Sans" w:eastAsia="Liberation Sans" w:hAnsi="Liberation Sans" w:cs="Liberation Sans"/>
          <w:color w:val="000000"/>
          <w:sz w:val="17"/>
          <w:lang w:eastAsia="pt-BR"/>
        </w:rPr>
        <w:t xml:space="preserve">nos </w:t>
      </w:r>
      <w:r w:rsidRPr="00512286">
        <w:rPr>
          <w:rFonts w:ascii="Liberation Sans" w:eastAsia="Liberation Sans" w:hAnsi="Liberation Sans" w:cs="Liberation Sans"/>
          <w:color w:val="000000"/>
          <w:sz w:val="18"/>
          <w:lang w:eastAsia="pt-BR"/>
        </w:rPr>
        <w:t>term</w:t>
      </w:r>
      <w:r w:rsidRPr="00512286">
        <w:rPr>
          <w:rFonts w:ascii="Liberation Sans" w:eastAsia="Liberation Sans" w:hAnsi="Liberation Sans" w:cs="Liberation Sans"/>
          <w:color w:val="000000"/>
          <w:sz w:val="20"/>
          <w:lang w:eastAsia="pt-BR"/>
        </w:rPr>
        <w:t>os da tabela abaixo, conforme condições e exigências estabelecidas neste instrumento. A licitação será realizada por</w:t>
      </w:r>
      <w:r w:rsidRPr="00512286">
        <w:rPr>
          <w:rFonts w:ascii="Liberation Sans" w:eastAsia="Liberation Sans" w:hAnsi="Liberation Sans" w:cs="Liberation Sans"/>
          <w:b/>
          <w:color w:val="000000"/>
          <w:sz w:val="20"/>
          <w:lang w:eastAsia="pt-BR"/>
        </w:rPr>
        <w:t xml:space="preserve"> Item. </w:t>
      </w:r>
    </w:p>
    <w:p w14:paraId="773B43BB"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tbl>
      <w:tblPr>
        <w:tblW w:w="976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582"/>
        <w:gridCol w:w="946"/>
        <w:gridCol w:w="855"/>
        <w:gridCol w:w="865"/>
        <w:gridCol w:w="898"/>
        <w:gridCol w:w="1069"/>
      </w:tblGrid>
      <w:tr w:rsidR="00512286" w:rsidRPr="00512286" w14:paraId="1593DB82" w14:textId="77777777" w:rsidTr="00512286">
        <w:tc>
          <w:tcPr>
            <w:tcW w:w="551" w:type="dxa"/>
            <w:shd w:val="clear" w:color="auto" w:fill="auto"/>
          </w:tcPr>
          <w:p w14:paraId="37A24F93"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Item</w:t>
            </w:r>
          </w:p>
        </w:tc>
        <w:tc>
          <w:tcPr>
            <w:tcW w:w="4582" w:type="dxa"/>
            <w:shd w:val="clear" w:color="auto" w:fill="auto"/>
          </w:tcPr>
          <w:p w14:paraId="68D390F1"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Especificação</w:t>
            </w:r>
          </w:p>
        </w:tc>
        <w:tc>
          <w:tcPr>
            <w:tcW w:w="946" w:type="dxa"/>
            <w:shd w:val="clear" w:color="auto" w:fill="auto"/>
          </w:tcPr>
          <w:p w14:paraId="176C65E3"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Código</w:t>
            </w:r>
          </w:p>
        </w:tc>
        <w:tc>
          <w:tcPr>
            <w:tcW w:w="855" w:type="dxa"/>
            <w:shd w:val="clear" w:color="auto" w:fill="auto"/>
          </w:tcPr>
          <w:p w14:paraId="348D845E"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Cód Siafisico</w:t>
            </w:r>
          </w:p>
        </w:tc>
        <w:tc>
          <w:tcPr>
            <w:tcW w:w="865" w:type="dxa"/>
            <w:shd w:val="clear" w:color="auto" w:fill="auto"/>
          </w:tcPr>
          <w:p w14:paraId="341BC7E4"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CADMAT</w:t>
            </w:r>
          </w:p>
        </w:tc>
        <w:tc>
          <w:tcPr>
            <w:tcW w:w="898" w:type="dxa"/>
            <w:shd w:val="clear" w:color="auto" w:fill="auto"/>
          </w:tcPr>
          <w:p w14:paraId="28D04315"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Unid. de Medida</w:t>
            </w:r>
          </w:p>
        </w:tc>
        <w:tc>
          <w:tcPr>
            <w:tcW w:w="1069" w:type="dxa"/>
            <w:shd w:val="clear" w:color="auto" w:fill="auto"/>
          </w:tcPr>
          <w:p w14:paraId="58AA3A85"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Quantidade</w:t>
            </w:r>
          </w:p>
        </w:tc>
      </w:tr>
      <w:tr w:rsidR="00512286" w:rsidRPr="00512286" w14:paraId="268BBFD0" w14:textId="77777777" w:rsidTr="00512286">
        <w:tc>
          <w:tcPr>
            <w:tcW w:w="551" w:type="dxa"/>
            <w:shd w:val="clear" w:color="auto" w:fill="auto"/>
          </w:tcPr>
          <w:p w14:paraId="6458BFE0"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1</w:t>
            </w:r>
          </w:p>
        </w:tc>
        <w:tc>
          <w:tcPr>
            <w:tcW w:w="4582" w:type="dxa"/>
            <w:shd w:val="clear" w:color="auto" w:fill="auto"/>
          </w:tcPr>
          <w:p w14:paraId="3BC5D050"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CONJUNTO DE TUBOS PARA CIRCULACAO EXTRACORPOREO ¼ X 3/8 PARA FLUXO ATE 2500ML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3/8 X 2M E 01 LINHA ARTERIAL DE ¼” COM 2 METROS. ACESSORIOS CONTENDO  02 CONECTORES RETOS DE 3/8 x 3/8” COM LUER LOCK; 3 CONECTORES RETOS DE 1/4 X ¼ SEM LUER; 01 CONECTOR EM Y DE ¼” X 1/4” X 3/8”; 01 CONECTOR EM Y DE 3/8 X 3/8” X 3/8;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46" w:type="dxa"/>
            <w:shd w:val="clear" w:color="auto" w:fill="auto"/>
          </w:tcPr>
          <w:p w14:paraId="2ED56208"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64050616</w:t>
            </w:r>
          </w:p>
        </w:tc>
        <w:tc>
          <w:tcPr>
            <w:tcW w:w="855" w:type="dxa"/>
            <w:shd w:val="clear" w:color="auto" w:fill="auto"/>
          </w:tcPr>
          <w:p w14:paraId="4B1EA5FF"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5752299</w:t>
            </w:r>
          </w:p>
        </w:tc>
        <w:tc>
          <w:tcPr>
            <w:tcW w:w="865" w:type="dxa"/>
            <w:shd w:val="clear" w:color="auto" w:fill="auto"/>
          </w:tcPr>
          <w:p w14:paraId="71D30059"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617536</w:t>
            </w:r>
          </w:p>
        </w:tc>
        <w:tc>
          <w:tcPr>
            <w:tcW w:w="898" w:type="dxa"/>
            <w:shd w:val="clear" w:color="auto" w:fill="auto"/>
          </w:tcPr>
          <w:p w14:paraId="46C158EF"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UNIDADE</w:t>
            </w:r>
          </w:p>
        </w:tc>
        <w:tc>
          <w:tcPr>
            <w:tcW w:w="1069" w:type="dxa"/>
            <w:shd w:val="clear" w:color="auto" w:fill="auto"/>
          </w:tcPr>
          <w:p w14:paraId="027D9362"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 xml:space="preserve">    126,0000</w:t>
            </w:r>
          </w:p>
        </w:tc>
      </w:tr>
      <w:tr w:rsidR="00512286" w:rsidRPr="00512286" w14:paraId="68D6DEDB" w14:textId="77777777" w:rsidTr="00512286">
        <w:tc>
          <w:tcPr>
            <w:tcW w:w="551" w:type="dxa"/>
            <w:shd w:val="clear" w:color="auto" w:fill="auto"/>
          </w:tcPr>
          <w:p w14:paraId="5A4A64A8"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2</w:t>
            </w:r>
          </w:p>
        </w:tc>
        <w:tc>
          <w:tcPr>
            <w:tcW w:w="4582" w:type="dxa"/>
            <w:shd w:val="clear" w:color="auto" w:fill="auto"/>
          </w:tcPr>
          <w:p w14:paraId="7304668E"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 xml:space="preserve">CONJUNTO DE TUBOS PARA CIRCULACAO EXTRACORPOREO ¼ X ¼ PARA FLUXO ATE 1500ML,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¼” X 2M; 01 LINHA ARTERIAL DE ¼” COM 2 METROS E ACESSORIOS CONTENDO 04 CONECTORES RETOS DE 1/ 4 x 1/ 4” COM LUER LOCK; 02 CONECTORES RETOS DE 1/4 X ¼ SEM LUER;  02 CONECTORES EM Y DE ¼” X 1/4” X 1/4”;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w:t>
            </w:r>
            <w:r w:rsidRPr="00512286">
              <w:rPr>
                <w:rFonts w:ascii="Calibri Light" w:eastAsia="Times New Roman" w:hAnsi="Calibri Light" w:cs="Calibri Light"/>
                <w:color w:val="000000"/>
                <w:sz w:val="18"/>
                <w:szCs w:val="18"/>
                <w:lang w:eastAsia="pt-BR"/>
              </w:rPr>
              <w:lastRenderedPageBreak/>
              <w:t>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46" w:type="dxa"/>
            <w:shd w:val="clear" w:color="auto" w:fill="auto"/>
          </w:tcPr>
          <w:p w14:paraId="0ADF5A8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lastRenderedPageBreak/>
              <w:t>64050617</w:t>
            </w:r>
          </w:p>
        </w:tc>
        <w:tc>
          <w:tcPr>
            <w:tcW w:w="855" w:type="dxa"/>
            <w:shd w:val="clear" w:color="auto" w:fill="auto"/>
          </w:tcPr>
          <w:p w14:paraId="35A0100F"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5769795</w:t>
            </w:r>
          </w:p>
        </w:tc>
        <w:tc>
          <w:tcPr>
            <w:tcW w:w="865" w:type="dxa"/>
            <w:shd w:val="clear" w:color="auto" w:fill="auto"/>
          </w:tcPr>
          <w:p w14:paraId="5894D954"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617537</w:t>
            </w:r>
          </w:p>
        </w:tc>
        <w:tc>
          <w:tcPr>
            <w:tcW w:w="898" w:type="dxa"/>
            <w:shd w:val="clear" w:color="auto" w:fill="auto"/>
          </w:tcPr>
          <w:p w14:paraId="61624919"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UNIDADE</w:t>
            </w:r>
          </w:p>
        </w:tc>
        <w:tc>
          <w:tcPr>
            <w:tcW w:w="1069" w:type="dxa"/>
            <w:shd w:val="clear" w:color="auto" w:fill="auto"/>
          </w:tcPr>
          <w:p w14:paraId="129B3F44"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 xml:space="preserve">    348,0000</w:t>
            </w:r>
          </w:p>
        </w:tc>
      </w:tr>
      <w:tr w:rsidR="00512286" w:rsidRPr="00512286" w14:paraId="78D68077" w14:textId="77777777" w:rsidTr="00512286">
        <w:tc>
          <w:tcPr>
            <w:tcW w:w="551" w:type="dxa"/>
            <w:shd w:val="clear" w:color="auto" w:fill="auto"/>
          </w:tcPr>
          <w:p w14:paraId="16305885"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lastRenderedPageBreak/>
              <w:t>3</w:t>
            </w:r>
          </w:p>
        </w:tc>
        <w:tc>
          <w:tcPr>
            <w:tcW w:w="4582" w:type="dxa"/>
            <w:shd w:val="clear" w:color="auto" w:fill="auto"/>
          </w:tcPr>
          <w:p w14:paraId="57C09B70"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STENT NÃO MONTADO ENDOVASCULAR EM ACO INOX/CROMO COBALTO,  COM SEGMENTOS FLEXÍVEIS, SEM PONTOS DE SOLDA, DESENHO DA ESTRUTURA EM CÉLULA FECHADA, COM DIAMETRO DE 10MM, REEXPANSÃO 12MM, COMPRIMENTOS DE 19  E REEXPANSÃO DE 17MM, PARA ANGIOPLASTIA DE GRANDES VASOS. EMBALAGEM UNITÁRIA, ESTÉRIL, EM MATERIAL QUE PROMOVA BARREIRA MICROBIANA E ABERTURA ASSEPTICA, A APRESENTACAO DO PRODUTO DEVERA OBEDECER A LEGISLACAO VIGENTE, ANVISA/MS.</w:t>
            </w:r>
          </w:p>
        </w:tc>
        <w:tc>
          <w:tcPr>
            <w:tcW w:w="946" w:type="dxa"/>
            <w:shd w:val="clear" w:color="auto" w:fill="auto"/>
          </w:tcPr>
          <w:p w14:paraId="13180F9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64070175</w:t>
            </w:r>
          </w:p>
        </w:tc>
        <w:tc>
          <w:tcPr>
            <w:tcW w:w="855" w:type="dxa"/>
            <w:shd w:val="clear" w:color="auto" w:fill="auto"/>
          </w:tcPr>
          <w:p w14:paraId="1D1A45DC"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5630401</w:t>
            </w:r>
          </w:p>
        </w:tc>
        <w:tc>
          <w:tcPr>
            <w:tcW w:w="865" w:type="dxa"/>
            <w:shd w:val="clear" w:color="auto" w:fill="auto"/>
          </w:tcPr>
          <w:p w14:paraId="13F6B907"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476904</w:t>
            </w:r>
          </w:p>
        </w:tc>
        <w:tc>
          <w:tcPr>
            <w:tcW w:w="898" w:type="dxa"/>
            <w:shd w:val="clear" w:color="auto" w:fill="auto"/>
          </w:tcPr>
          <w:p w14:paraId="7B250C8B"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PECA</w:t>
            </w:r>
          </w:p>
        </w:tc>
        <w:tc>
          <w:tcPr>
            <w:tcW w:w="1069" w:type="dxa"/>
            <w:shd w:val="clear" w:color="auto" w:fill="auto"/>
          </w:tcPr>
          <w:p w14:paraId="575F29E1"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 xml:space="preserve">     30,0000</w:t>
            </w:r>
          </w:p>
        </w:tc>
      </w:tr>
      <w:tr w:rsidR="00512286" w:rsidRPr="00512286" w14:paraId="0C7C3521" w14:textId="77777777" w:rsidTr="00512286">
        <w:tc>
          <w:tcPr>
            <w:tcW w:w="551" w:type="dxa"/>
            <w:shd w:val="clear" w:color="auto" w:fill="auto"/>
          </w:tcPr>
          <w:p w14:paraId="580B4C5E"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4</w:t>
            </w:r>
          </w:p>
        </w:tc>
        <w:tc>
          <w:tcPr>
            <w:tcW w:w="4582" w:type="dxa"/>
            <w:shd w:val="clear" w:color="auto" w:fill="auto"/>
          </w:tcPr>
          <w:p w14:paraId="447D84CB"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"""ENDOPRÓTESE TORÁCICA AUTOEXPANSÍVEL 30X30X150 MM COMPOSTA POR  STENTS INDIVIDUAIS DE NITINOL    SUTURADOS AO REVESTIMENTO DE POLIESTER E COM UMA EXTENSÃO DE ENXERTO DE POLIESTER DE 70MM (CUFF) NA EXTREMIDADE PROXIMAL DO STENT,  PARA CORREÇÃO DE ANEURISMAS VASCULARES E DISSECÇÕES DE AORTA TORÁCICA.  PROCEDIMENTO  COM TORACOTOMIA E CIRCULAÇÃO EXTRA CORPÓREA. EMBALAGEM INDIVIDUAL, ESTÉRIL, COM DADOS DE IDENTIFICAÇÃO, NÚMERO DE LOTE, TIPO DE ESTERILIZAÇÃO, VALIDADE E REGISTRO NA ANVISA/M.S. ACOMPANHA MANUAL DE INSTRUÇÕES."""</w:t>
            </w:r>
          </w:p>
        </w:tc>
        <w:tc>
          <w:tcPr>
            <w:tcW w:w="946" w:type="dxa"/>
            <w:shd w:val="clear" w:color="auto" w:fill="auto"/>
          </w:tcPr>
          <w:p w14:paraId="1E5C4700"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64070191</w:t>
            </w:r>
          </w:p>
        </w:tc>
        <w:tc>
          <w:tcPr>
            <w:tcW w:w="855" w:type="dxa"/>
            <w:shd w:val="clear" w:color="auto" w:fill="auto"/>
          </w:tcPr>
          <w:p w14:paraId="551C8A04"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3174700</w:t>
            </w:r>
          </w:p>
        </w:tc>
        <w:tc>
          <w:tcPr>
            <w:tcW w:w="865" w:type="dxa"/>
            <w:shd w:val="clear" w:color="auto" w:fill="auto"/>
          </w:tcPr>
          <w:p w14:paraId="42E78C1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616183</w:t>
            </w:r>
          </w:p>
        </w:tc>
        <w:tc>
          <w:tcPr>
            <w:tcW w:w="898" w:type="dxa"/>
            <w:shd w:val="clear" w:color="auto" w:fill="auto"/>
          </w:tcPr>
          <w:p w14:paraId="47F59FD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UNIDADE</w:t>
            </w:r>
          </w:p>
        </w:tc>
        <w:tc>
          <w:tcPr>
            <w:tcW w:w="1069" w:type="dxa"/>
            <w:shd w:val="clear" w:color="auto" w:fill="auto"/>
          </w:tcPr>
          <w:p w14:paraId="35014336"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 xml:space="preserve">      6,0000</w:t>
            </w:r>
          </w:p>
        </w:tc>
      </w:tr>
      <w:tr w:rsidR="00512286" w:rsidRPr="00512286" w14:paraId="7364762A" w14:textId="77777777" w:rsidTr="00512286">
        <w:tc>
          <w:tcPr>
            <w:tcW w:w="551" w:type="dxa"/>
            <w:shd w:val="clear" w:color="auto" w:fill="auto"/>
          </w:tcPr>
          <w:p w14:paraId="140EE38B"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5</w:t>
            </w:r>
          </w:p>
        </w:tc>
        <w:tc>
          <w:tcPr>
            <w:tcW w:w="4582" w:type="dxa"/>
            <w:shd w:val="clear" w:color="auto" w:fill="auto"/>
          </w:tcPr>
          <w:p w14:paraId="1A3C19F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PRÓTESE TUBULAR RETA INORGÂNICA, IMPREGNADA COM COLÁGENO BOVINO ALTAMENTE PURIFICADO, ENTRELAÇADO COM POLIÉSTER DE DUPLA TEXTURA AVELULADA 8MM X 60 A 70CM, PARA USO EM CIRURGIA CÁRDIO-VASCULAR, ESTÉRIL, APIROGÊNICO, EMBALAGEM INDIVIDUAL, COM DADOS DE IDENTIFICAÇÃO, PROCEDÊNCIA, DATA DE VALIDADE, TIPO DE ESTERILIZAÇÃO, N  DO LOTE E REGISTRO NA ANVISA CONFORME LEGISLAÇÃO VIGENTE.</w:t>
            </w:r>
          </w:p>
        </w:tc>
        <w:tc>
          <w:tcPr>
            <w:tcW w:w="946" w:type="dxa"/>
            <w:shd w:val="clear" w:color="auto" w:fill="auto"/>
          </w:tcPr>
          <w:p w14:paraId="0EBC399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64070235</w:t>
            </w:r>
          </w:p>
        </w:tc>
        <w:tc>
          <w:tcPr>
            <w:tcW w:w="855" w:type="dxa"/>
            <w:shd w:val="clear" w:color="auto" w:fill="auto"/>
          </w:tcPr>
          <w:p w14:paraId="65F97C04"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2676133</w:t>
            </w:r>
          </w:p>
        </w:tc>
        <w:tc>
          <w:tcPr>
            <w:tcW w:w="865" w:type="dxa"/>
            <w:shd w:val="clear" w:color="auto" w:fill="auto"/>
          </w:tcPr>
          <w:p w14:paraId="2F178776"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465070</w:t>
            </w:r>
          </w:p>
        </w:tc>
        <w:tc>
          <w:tcPr>
            <w:tcW w:w="898" w:type="dxa"/>
            <w:shd w:val="clear" w:color="auto" w:fill="auto"/>
          </w:tcPr>
          <w:p w14:paraId="34B483D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PECA</w:t>
            </w:r>
          </w:p>
        </w:tc>
        <w:tc>
          <w:tcPr>
            <w:tcW w:w="1069" w:type="dxa"/>
            <w:shd w:val="clear" w:color="auto" w:fill="auto"/>
          </w:tcPr>
          <w:p w14:paraId="0C31F3D9"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 xml:space="preserve">     34,0000</w:t>
            </w:r>
          </w:p>
        </w:tc>
      </w:tr>
    </w:tbl>
    <w:p w14:paraId="70161B25" w14:textId="77777777" w:rsidR="00512286" w:rsidRPr="00512286" w:rsidRDefault="00512286" w:rsidP="00512286">
      <w:pPr>
        <w:spacing w:after="0" w:line="240" w:lineRule="auto"/>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1B1C5E3E" w14:textId="77777777" w:rsidR="00512286" w:rsidRPr="00512286" w:rsidRDefault="00512286" w:rsidP="00512286">
      <w:pPr>
        <w:numPr>
          <w:ilvl w:val="2"/>
          <w:numId w:val="33"/>
        </w:numPr>
        <w:spacing w:after="0" w:line="240" w:lineRule="auto"/>
        <w:ind w:right="108" w:hanging="500"/>
        <w:rPr>
          <w:rFonts w:ascii="Calibri" w:eastAsia="Calibri" w:hAnsi="Calibri" w:cs="Calibri"/>
          <w:color w:val="000000"/>
          <w:lang w:eastAsia="pt-BR"/>
        </w:rPr>
      </w:pPr>
      <w:r w:rsidRPr="00512286">
        <w:rPr>
          <w:rFonts w:ascii="Liberation Sans" w:eastAsia="Liberation Sans" w:hAnsi="Liberation Sans" w:cs="Liberation Sans"/>
          <w:color w:val="000000"/>
          <w:sz w:val="18"/>
          <w:lang w:eastAsia="pt-BR"/>
        </w:rPr>
        <w:t>Em caso de eventual divergência entre a descrição do item do catálogo do sistema Compras.gov.br e as disposições deste Termo de Referência, prevalecem as disposições deste Termo de Referência.</w:t>
      </w:r>
    </w:p>
    <w:p w14:paraId="2A58377B" w14:textId="77777777" w:rsidR="00512286" w:rsidRPr="00512286" w:rsidRDefault="00512286" w:rsidP="00512286">
      <w:pPr>
        <w:numPr>
          <w:ilvl w:val="2"/>
          <w:numId w:val="33"/>
        </w:numPr>
        <w:spacing w:after="0" w:line="240" w:lineRule="auto"/>
        <w:ind w:right="108" w:hanging="500"/>
        <w:rPr>
          <w:rFonts w:ascii="Calibri" w:eastAsia="Calibri" w:hAnsi="Calibri" w:cs="Calibri"/>
          <w:color w:val="000000"/>
          <w:lang w:eastAsia="pt-BR"/>
        </w:rPr>
      </w:pPr>
      <w:r w:rsidRPr="00512286">
        <w:rPr>
          <w:rFonts w:ascii="Liberation Sans" w:eastAsia="Liberation Sans" w:hAnsi="Liberation Sans" w:cs="Liberation Sans"/>
          <w:color w:val="000000"/>
          <w:sz w:val="18"/>
          <w:lang w:eastAsia="pt-BR"/>
        </w:rPr>
        <w:t xml:space="preserve">Este Termo de Referência foi elaborado em conformidade com o </w:t>
      </w:r>
      <w:r w:rsidRPr="00512286">
        <w:rPr>
          <w:rFonts w:ascii="Arial" w:eastAsia="Arial" w:hAnsi="Arial" w:cs="Arial"/>
          <w:color w:val="000080"/>
          <w:sz w:val="18"/>
          <w:u w:val="single" w:color="000080"/>
          <w:lang w:eastAsia="pt-BR"/>
        </w:rPr>
        <w:t>Decreto estadual nº 68.017, de 11 de outubro de 2023</w:t>
      </w:r>
      <w:r w:rsidRPr="00512286">
        <w:rPr>
          <w:rFonts w:ascii="Arial" w:eastAsia="Arial" w:hAnsi="Arial" w:cs="Arial"/>
          <w:color w:val="000000"/>
          <w:sz w:val="18"/>
          <w:lang w:eastAsia="pt-BR"/>
        </w:rPr>
        <w:t>.</w:t>
      </w:r>
    </w:p>
    <w:p w14:paraId="1555440D" w14:textId="77777777" w:rsidR="00512286" w:rsidRPr="00512286" w:rsidRDefault="00512286" w:rsidP="00512286">
      <w:pPr>
        <w:numPr>
          <w:ilvl w:val="1"/>
          <w:numId w:val="33"/>
        </w:numPr>
        <w:spacing w:after="0" w:line="240" w:lineRule="auto"/>
        <w:ind w:hanging="445"/>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Os bens objeto desta contratação são caracterizados como comuns, conforme justificativa constante do Estudo Técnico Preliminar, elaborado nos termos do </w:t>
      </w:r>
      <w:r w:rsidRPr="00512286">
        <w:rPr>
          <w:rFonts w:ascii="Arial" w:eastAsia="Arial" w:hAnsi="Arial" w:cs="Arial"/>
          <w:color w:val="000080"/>
          <w:sz w:val="20"/>
          <w:u w:val="single" w:color="000080"/>
          <w:lang w:eastAsia="pt-BR"/>
        </w:rPr>
        <w:t>Decreto estadual nº 68.017, de 11 de outubro de 2023</w:t>
      </w:r>
      <w:r w:rsidRPr="00512286">
        <w:rPr>
          <w:rFonts w:ascii="Arial" w:eastAsia="Arial" w:hAnsi="Arial" w:cs="Arial"/>
          <w:color w:val="000000"/>
          <w:sz w:val="20"/>
          <w:lang w:eastAsia="pt-BR"/>
        </w:rPr>
        <w:t>.</w:t>
      </w:r>
    </w:p>
    <w:p w14:paraId="03205C73" w14:textId="77777777" w:rsidR="00512286" w:rsidRPr="00512286" w:rsidRDefault="00512286" w:rsidP="00512286">
      <w:pPr>
        <w:numPr>
          <w:ilvl w:val="1"/>
          <w:numId w:val="33"/>
        </w:numPr>
        <w:spacing w:after="0" w:line="240" w:lineRule="auto"/>
        <w:ind w:hanging="445"/>
        <w:jc w:val="both"/>
        <w:rPr>
          <w:rFonts w:ascii="Calibri" w:eastAsia="Calibri" w:hAnsi="Calibri" w:cs="Calibri"/>
          <w:color w:val="000000"/>
          <w:lang w:eastAsia="pt-BR"/>
        </w:rPr>
      </w:pPr>
      <w:r w:rsidRPr="00512286">
        <w:rPr>
          <w:rFonts w:ascii="Arial" w:eastAsia="Arial" w:hAnsi="Arial" w:cs="Arial"/>
          <w:color w:val="000000"/>
          <w:sz w:val="20"/>
          <w:lang w:eastAsia="pt-BR"/>
        </w:rPr>
        <w:t>O objeto desta contratação não se enquadra como bem de luxo, observando o disposto no artigo 20 da Lei nº 14.133, de 2021 e no Decreto n° 67.985, de 27 de setembro de 2023.</w:t>
      </w:r>
    </w:p>
    <w:p w14:paraId="0B876453" w14:textId="77777777" w:rsidR="00512286" w:rsidRPr="00512286" w:rsidRDefault="00512286" w:rsidP="00512286">
      <w:pPr>
        <w:numPr>
          <w:ilvl w:val="2"/>
          <w:numId w:val="33"/>
        </w:numPr>
        <w:spacing w:after="0" w:line="240" w:lineRule="auto"/>
        <w:ind w:right="108" w:hanging="500"/>
        <w:rPr>
          <w:rFonts w:ascii="Calibri" w:eastAsia="Calibri" w:hAnsi="Calibri" w:cs="Calibri"/>
          <w:color w:val="000000"/>
          <w:lang w:eastAsia="pt-BR"/>
        </w:rPr>
      </w:pPr>
      <w:r w:rsidRPr="00512286">
        <w:rPr>
          <w:rFonts w:ascii="Arial" w:eastAsia="Arial" w:hAnsi="Arial" w:cs="Arial"/>
          <w:color w:val="000000"/>
          <w:sz w:val="20"/>
          <w:lang w:eastAsia="pt-BR"/>
        </w:rPr>
        <w:t>A</w:t>
      </w:r>
      <w:r w:rsidRPr="00512286">
        <w:rPr>
          <w:rFonts w:ascii="Arial" w:eastAsia="Arial" w:hAnsi="Arial" w:cs="Arial"/>
          <w:b/>
          <w:color w:val="000000"/>
          <w:sz w:val="20"/>
          <w:lang w:eastAsia="pt-BR"/>
        </w:rPr>
        <w:t xml:space="preserve"> </w:t>
      </w:r>
      <w:r w:rsidRPr="00512286">
        <w:rPr>
          <w:rFonts w:ascii="Arial" w:eastAsia="Arial" w:hAnsi="Arial" w:cs="Arial"/>
          <w:color w:val="000000"/>
          <w:sz w:val="20"/>
          <w:lang w:eastAsia="pt-BR"/>
        </w:rPr>
        <w:t>contratação com os fornecedores registrados na ata será formalizada pelo órgão ou pela entidade interessada por meio de instrumento contratual ou emissão de nota de empenho de despesa</w:t>
      </w:r>
    </w:p>
    <w:p w14:paraId="64206EA3" w14:textId="77777777" w:rsidR="00512286" w:rsidRPr="00512286" w:rsidRDefault="00512286" w:rsidP="00512286">
      <w:pPr>
        <w:numPr>
          <w:ilvl w:val="1"/>
          <w:numId w:val="33"/>
        </w:numPr>
        <w:spacing w:after="0" w:line="240" w:lineRule="auto"/>
        <w:ind w:hanging="445"/>
        <w:jc w:val="both"/>
        <w:rPr>
          <w:rFonts w:ascii="Calibri" w:eastAsia="Calibri" w:hAnsi="Calibri" w:cs="Calibri"/>
          <w:color w:val="000000"/>
          <w:lang w:eastAsia="pt-BR"/>
        </w:rPr>
      </w:pPr>
      <w:r w:rsidRPr="00512286">
        <w:rPr>
          <w:rFonts w:ascii="Arial" w:eastAsia="Arial" w:hAnsi="Arial" w:cs="Arial"/>
          <w:color w:val="000000"/>
          <w:sz w:val="20"/>
          <w:lang w:eastAsia="pt-BR"/>
        </w:rPr>
        <w:t>A vigência dos contratos decorrentes do sistema de registro de preços será estabelecida no edital, observado o disposto no art. 105 da Lei nº 14.133, de 2021;</w:t>
      </w:r>
    </w:p>
    <w:p w14:paraId="4B4153AC" w14:textId="77777777" w:rsidR="00512286" w:rsidRPr="00512286" w:rsidRDefault="00512286" w:rsidP="00512286">
      <w:pPr>
        <w:numPr>
          <w:ilvl w:val="2"/>
          <w:numId w:val="33"/>
        </w:numPr>
        <w:spacing w:after="0" w:line="240" w:lineRule="auto"/>
        <w:ind w:right="108" w:hanging="500"/>
        <w:rPr>
          <w:rFonts w:ascii="Calibri" w:eastAsia="Calibri" w:hAnsi="Calibri" w:cs="Calibri"/>
          <w:color w:val="000000"/>
          <w:lang w:eastAsia="pt-BR"/>
        </w:rPr>
      </w:pPr>
      <w:r w:rsidRPr="00512286">
        <w:rPr>
          <w:rFonts w:ascii="Arial" w:eastAsia="Arial" w:hAnsi="Arial" w:cs="Arial"/>
          <w:color w:val="000000"/>
          <w:sz w:val="20"/>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2433D0B1" w14:textId="77777777" w:rsidR="00512286" w:rsidRPr="00512286" w:rsidRDefault="00512286" w:rsidP="00512286">
      <w:pPr>
        <w:numPr>
          <w:ilvl w:val="1"/>
          <w:numId w:val="33"/>
        </w:numPr>
        <w:spacing w:after="0" w:line="240" w:lineRule="auto"/>
        <w:ind w:hanging="445"/>
        <w:jc w:val="both"/>
        <w:rPr>
          <w:rFonts w:ascii="Calibri" w:eastAsia="Calibri" w:hAnsi="Calibri" w:cs="Calibri"/>
          <w:color w:val="000000"/>
          <w:lang w:eastAsia="pt-BR"/>
        </w:rPr>
      </w:pPr>
      <w:r w:rsidRPr="00512286">
        <w:rPr>
          <w:rFonts w:ascii="Arial" w:eastAsia="Arial" w:hAnsi="Arial" w:cs="Arial"/>
          <w:color w:val="000000"/>
          <w:sz w:val="20"/>
          <w:lang w:eastAsia="pt-BR"/>
        </w:rPr>
        <w:lastRenderedPageBreak/>
        <w:t>O contrato oferece maior detalhamento das regras que serão aplicadas em relação à vigência da contratação.</w:t>
      </w:r>
    </w:p>
    <w:p w14:paraId="72D9DCA8"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Subcontratação.</w:t>
      </w:r>
    </w:p>
    <w:p w14:paraId="2AF30860" w14:textId="77777777" w:rsidR="00512286" w:rsidRPr="00512286" w:rsidRDefault="00512286" w:rsidP="00512286">
      <w:pPr>
        <w:numPr>
          <w:ilvl w:val="1"/>
          <w:numId w:val="33"/>
        </w:numPr>
        <w:spacing w:after="0" w:line="240" w:lineRule="auto"/>
        <w:ind w:hanging="445"/>
        <w:jc w:val="both"/>
        <w:rPr>
          <w:rFonts w:ascii="Calibri" w:eastAsia="Calibri" w:hAnsi="Calibri" w:cs="Calibri"/>
          <w:color w:val="000000"/>
          <w:lang w:eastAsia="pt-BR"/>
        </w:rPr>
      </w:pPr>
      <w:r w:rsidRPr="00512286">
        <w:rPr>
          <w:rFonts w:ascii="Arial" w:eastAsia="Arial" w:hAnsi="Arial" w:cs="Arial"/>
          <w:color w:val="000000"/>
          <w:sz w:val="20"/>
          <w:lang w:eastAsia="pt-BR"/>
        </w:rPr>
        <w:t>A contratada não poderá subcontratar, ceder ou transferir, total ou parcialmente, o objeto contratual.</w:t>
      </w:r>
    </w:p>
    <w:p w14:paraId="489521B7"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1C3B5754" w14:textId="77777777" w:rsidR="00512286" w:rsidRPr="00512286" w:rsidRDefault="00512286" w:rsidP="00512286">
      <w:pPr>
        <w:keepNext/>
        <w:keepLines/>
        <w:spacing w:after="0" w:line="240" w:lineRule="auto"/>
        <w:ind w:left="-5" w:hanging="10"/>
        <w:outlineLvl w:val="1"/>
        <w:rPr>
          <w:rFonts w:ascii="Arial" w:eastAsia="Arial" w:hAnsi="Arial" w:cs="Arial"/>
          <w:b/>
          <w:color w:val="000000"/>
          <w:sz w:val="20"/>
          <w:lang w:eastAsia="pt-BR"/>
        </w:rPr>
      </w:pPr>
      <w:r w:rsidRPr="00512286">
        <w:rPr>
          <w:rFonts w:ascii="Arial" w:eastAsia="Arial" w:hAnsi="Arial" w:cs="Arial"/>
          <w:b/>
          <w:color w:val="000000"/>
          <w:sz w:val="20"/>
          <w:lang w:eastAsia="pt-BR"/>
        </w:rPr>
        <w:t>2. FUNDAMENTAÇÃO E DESCRIÇÃO DA NECESSIDADE DA CONTRATAÇÃO</w:t>
      </w:r>
    </w:p>
    <w:p w14:paraId="2B91EFEF"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2.1. A Fundamentação da Contratação e de seus quantitativos encontra-se pormenorizada em Tópico específico dos Estudo Técnico Preliminar, apêndice 1 deste Termo de Referência.</w:t>
      </w:r>
    </w:p>
    <w:p w14:paraId="18AE6311"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ans" w:eastAsia="Liberation Sans" w:hAnsi="Liberation Sans" w:cs="Liberation Sans"/>
          <w:color w:val="000000"/>
          <w:sz w:val="17"/>
          <w:lang w:eastAsia="pt-BR"/>
        </w:rPr>
        <w:t xml:space="preserve">2.2. O objeto da contratação está previsto no </w:t>
      </w:r>
      <w:r w:rsidRPr="00512286">
        <w:rPr>
          <w:rFonts w:ascii="Liberation Sans" w:eastAsia="Liberation Sans" w:hAnsi="Liberation Sans" w:cs="Liberation Sans"/>
          <w:b/>
          <w:color w:val="000000"/>
          <w:sz w:val="21"/>
          <w:lang w:eastAsia="pt-BR"/>
        </w:rPr>
        <w:t>Plano de Contratações Anual 2025</w:t>
      </w:r>
      <w:r w:rsidRPr="00512286">
        <w:rPr>
          <w:rFonts w:ascii="Liberation Sans" w:eastAsia="Liberation Sans" w:hAnsi="Liberation Sans" w:cs="Liberation Sans"/>
          <w:color w:val="000000"/>
          <w:sz w:val="17"/>
          <w:lang w:eastAsia="pt-BR"/>
        </w:rPr>
        <w:t>, nos termos do Decreto estadual nº 67.689, de 3 de maio de 2023, conforme consta das informações básicas deste Termo de Referência.</w:t>
      </w:r>
    </w:p>
    <w:p w14:paraId="751B4256"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31CCE22B" w14:textId="77777777" w:rsidR="00512286" w:rsidRPr="00512286" w:rsidRDefault="00512286" w:rsidP="00512286">
      <w:pPr>
        <w:keepNext/>
        <w:keepLines/>
        <w:spacing w:after="0" w:line="240" w:lineRule="auto"/>
        <w:ind w:left="-5" w:hanging="10"/>
        <w:outlineLvl w:val="1"/>
        <w:rPr>
          <w:rFonts w:ascii="Arial" w:eastAsia="Arial" w:hAnsi="Arial" w:cs="Arial"/>
          <w:b/>
          <w:color w:val="000000"/>
          <w:sz w:val="20"/>
          <w:lang w:eastAsia="pt-BR"/>
        </w:rPr>
      </w:pPr>
      <w:r w:rsidRPr="00512286">
        <w:rPr>
          <w:rFonts w:ascii="Arial" w:eastAsia="Arial" w:hAnsi="Arial" w:cs="Arial"/>
          <w:b/>
          <w:color w:val="000000"/>
          <w:sz w:val="20"/>
          <w:lang w:eastAsia="pt-BR"/>
        </w:rPr>
        <w:t>3. DESCRIÇÃO DA SOLUÇÃO COMO UM TODO CONSIDERADO O CICLO DE VIDA DO OBJETO</w:t>
      </w:r>
    </w:p>
    <w:p w14:paraId="1C0D4817"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3.1</w:t>
      </w:r>
      <w:r w:rsidRPr="00512286">
        <w:rPr>
          <w:rFonts w:ascii="Arial" w:eastAsia="Arial" w:hAnsi="Arial" w:cs="Arial"/>
          <w:b/>
          <w:color w:val="000000"/>
          <w:sz w:val="20"/>
          <w:lang w:eastAsia="pt-BR"/>
        </w:rPr>
        <w:t xml:space="preserve">. </w:t>
      </w:r>
      <w:r w:rsidRPr="00512286">
        <w:rPr>
          <w:rFonts w:ascii="Arial" w:eastAsia="Arial" w:hAnsi="Arial" w:cs="Arial"/>
          <w:color w:val="000000"/>
          <w:sz w:val="20"/>
          <w:lang w:eastAsia="pt-BR"/>
        </w:rPr>
        <w:t>A descrição da solução como um todo encontra-se pormenorizada em tópico específico dos Estudos Técnicos Preliminares, apêndice 1 deste Termo de Referência.</w:t>
      </w:r>
    </w:p>
    <w:p w14:paraId="4493643C"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65792F61" w14:textId="77777777" w:rsidR="00512286" w:rsidRPr="00512286" w:rsidRDefault="00512286" w:rsidP="00512286">
      <w:pPr>
        <w:keepNext/>
        <w:keepLines/>
        <w:spacing w:after="0" w:line="240" w:lineRule="auto"/>
        <w:ind w:left="-5" w:hanging="10"/>
        <w:outlineLvl w:val="1"/>
        <w:rPr>
          <w:rFonts w:ascii="Arial" w:eastAsia="Arial" w:hAnsi="Arial" w:cs="Arial"/>
          <w:b/>
          <w:color w:val="000000"/>
          <w:sz w:val="20"/>
          <w:lang w:eastAsia="pt-BR"/>
        </w:rPr>
      </w:pPr>
      <w:r w:rsidRPr="00512286">
        <w:rPr>
          <w:rFonts w:ascii="Arial" w:eastAsia="Arial" w:hAnsi="Arial" w:cs="Arial"/>
          <w:b/>
          <w:color w:val="000000"/>
          <w:sz w:val="20"/>
          <w:lang w:eastAsia="pt-BR"/>
        </w:rPr>
        <w:t>4.</w:t>
      </w:r>
      <w:r w:rsidRPr="00512286">
        <w:rPr>
          <w:rFonts w:ascii="Arial" w:eastAsia="Arial" w:hAnsi="Arial" w:cs="Arial"/>
          <w:color w:val="000000"/>
          <w:sz w:val="20"/>
          <w:lang w:eastAsia="pt-BR"/>
        </w:rPr>
        <w:t xml:space="preserve"> </w:t>
      </w:r>
      <w:r w:rsidRPr="00512286">
        <w:rPr>
          <w:rFonts w:ascii="Arial" w:eastAsia="Arial" w:hAnsi="Arial" w:cs="Arial"/>
          <w:b/>
          <w:color w:val="000000"/>
          <w:sz w:val="20"/>
          <w:lang w:eastAsia="pt-BR"/>
        </w:rPr>
        <w:t>REQUISITOS DA CONTRATAÇÃO</w:t>
      </w:r>
    </w:p>
    <w:p w14:paraId="751B976B"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Arial" w:eastAsia="Arial" w:hAnsi="Arial" w:cs="Arial"/>
          <w:b/>
          <w:color w:val="000000"/>
          <w:sz w:val="20"/>
          <w:lang w:eastAsia="pt-BR"/>
        </w:rPr>
        <w:t>Sustentabilidade:</w:t>
      </w:r>
    </w:p>
    <w:p w14:paraId="3E8CD563"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4.1. Só será admitida a oferta de produto previamente com autorização de comercialização pela ANVISA, </w:t>
      </w:r>
    </w:p>
    <w:p w14:paraId="3BE317FF"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4.1.1. Comprovação de registro/notificação do objeto licitado concedido pelo órgão sanitário competente do Ministério da</w:t>
      </w:r>
    </w:p>
    <w:p w14:paraId="121C7418"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Saúde;</w:t>
      </w:r>
    </w:p>
    <w:p w14:paraId="689E8A1E"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25259317"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4.1.3. Deverá ser anexada cópia da autorização de comercialização emitida pela ANVISA;</w:t>
      </w:r>
    </w:p>
    <w:p w14:paraId="2D88AC4D"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6F46E2BB" w14:textId="77777777" w:rsidR="00512286" w:rsidRPr="00512286" w:rsidRDefault="00512286" w:rsidP="00512286">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512286">
        <w:rPr>
          <w:rFonts w:ascii="Liberation Serif" w:eastAsia="Liberation Serif" w:hAnsi="Liberation Serif" w:cs="Liberation Serif"/>
          <w:b/>
          <w:color w:val="000000"/>
          <w:sz w:val="18"/>
          <w:lang w:eastAsia="pt-BR"/>
        </w:rPr>
        <w:t>Da exigência de amostra</w:t>
      </w:r>
    </w:p>
    <w:p w14:paraId="0D751B32"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4.2. Na instituição há equipe dedicada ao serviço de gerenciamento de resíduos hospitalares, com processos e fluxos estabelecidos com base na legislação pertinente, de modo a realizar este trabalho de evitar impactos ambientais.</w:t>
      </w:r>
    </w:p>
    <w:p w14:paraId="60A0F8FF"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1A7D3272"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Arial" w:eastAsia="Arial" w:hAnsi="Arial" w:cs="Arial"/>
          <w:b/>
          <w:color w:val="000000"/>
          <w:sz w:val="20"/>
          <w:lang w:eastAsia="pt-BR"/>
        </w:rPr>
        <w:t>4.3. Serão exigidas amostras dos seguintes itens:</w:t>
      </w:r>
    </w:p>
    <w:p w14:paraId="5004F0CB" w14:textId="77777777" w:rsidR="00512286" w:rsidRPr="00512286" w:rsidRDefault="00512286" w:rsidP="00512286">
      <w:pPr>
        <w:spacing w:after="0" w:line="240" w:lineRule="auto"/>
        <w:rPr>
          <w:rFonts w:ascii="Liberation Serif" w:eastAsia="Liberation Serif" w:hAnsi="Liberation Serif" w:cs="Liberation Serif"/>
          <w:color w:val="000000"/>
          <w:sz w:val="18"/>
          <w:lang w:eastAsia="pt-BR"/>
        </w:rPr>
      </w:pPr>
      <w:r w:rsidRPr="00512286">
        <w:rPr>
          <w:rFonts w:ascii="Liberation Serif" w:eastAsia="Liberation Serif" w:hAnsi="Liberation Serif" w:cs="Liberation Serif"/>
          <w:color w:val="000000"/>
          <w:sz w:val="18"/>
          <w:lang w:eastAsia="pt-BR"/>
        </w:rPr>
        <w:t xml:space="preserve"> </w:t>
      </w:r>
    </w:p>
    <w:tbl>
      <w:tblPr>
        <w:tblW w:w="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76"/>
      </w:tblGrid>
      <w:tr w:rsidR="00512286" w:rsidRPr="00512286" w14:paraId="499B5460" w14:textId="77777777" w:rsidTr="00A743D5">
        <w:trPr>
          <w:jc w:val="center"/>
        </w:trPr>
        <w:tc>
          <w:tcPr>
            <w:tcW w:w="993" w:type="dxa"/>
            <w:shd w:val="clear" w:color="auto" w:fill="auto"/>
          </w:tcPr>
          <w:p w14:paraId="68966A1E"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Item</w:t>
            </w:r>
          </w:p>
        </w:tc>
        <w:tc>
          <w:tcPr>
            <w:tcW w:w="1276" w:type="dxa"/>
            <w:shd w:val="clear" w:color="auto" w:fill="auto"/>
          </w:tcPr>
          <w:p w14:paraId="6D7200F3" w14:textId="77777777" w:rsidR="00512286" w:rsidRPr="00512286" w:rsidRDefault="00512286" w:rsidP="00512286">
            <w:pPr>
              <w:spacing w:after="0" w:line="240" w:lineRule="auto"/>
              <w:rPr>
                <w:rFonts w:ascii="Calibri Light" w:eastAsia="Times New Roman" w:hAnsi="Calibri Light" w:cs="Calibri Light"/>
                <w:b/>
                <w:color w:val="000000"/>
                <w:sz w:val="18"/>
                <w:szCs w:val="18"/>
                <w:lang w:eastAsia="pt-BR"/>
              </w:rPr>
            </w:pPr>
            <w:r w:rsidRPr="00512286">
              <w:rPr>
                <w:rFonts w:ascii="Calibri Light" w:eastAsia="Times New Roman" w:hAnsi="Calibri Light" w:cs="Calibri Light"/>
                <w:b/>
                <w:color w:val="000000"/>
                <w:sz w:val="18"/>
                <w:szCs w:val="18"/>
                <w:lang w:eastAsia="pt-BR"/>
              </w:rPr>
              <w:t>Quantidade</w:t>
            </w:r>
          </w:p>
        </w:tc>
      </w:tr>
      <w:tr w:rsidR="00512286" w:rsidRPr="00512286" w14:paraId="6BD6FC2F" w14:textId="77777777" w:rsidTr="00A743D5">
        <w:trPr>
          <w:jc w:val="center"/>
        </w:trPr>
        <w:tc>
          <w:tcPr>
            <w:tcW w:w="993" w:type="dxa"/>
            <w:shd w:val="clear" w:color="auto" w:fill="auto"/>
          </w:tcPr>
          <w:p w14:paraId="6700C881"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1</w:t>
            </w:r>
          </w:p>
        </w:tc>
        <w:tc>
          <w:tcPr>
            <w:tcW w:w="1276" w:type="dxa"/>
            <w:shd w:val="clear" w:color="auto" w:fill="auto"/>
          </w:tcPr>
          <w:p w14:paraId="2418F0B4"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01 UND</w:t>
            </w:r>
          </w:p>
        </w:tc>
      </w:tr>
      <w:tr w:rsidR="00512286" w:rsidRPr="00512286" w14:paraId="2381F0B2" w14:textId="77777777" w:rsidTr="00A743D5">
        <w:trPr>
          <w:jc w:val="center"/>
        </w:trPr>
        <w:tc>
          <w:tcPr>
            <w:tcW w:w="993" w:type="dxa"/>
            <w:shd w:val="clear" w:color="auto" w:fill="auto"/>
          </w:tcPr>
          <w:p w14:paraId="31958C43"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2</w:t>
            </w:r>
          </w:p>
        </w:tc>
        <w:tc>
          <w:tcPr>
            <w:tcW w:w="1276" w:type="dxa"/>
            <w:shd w:val="clear" w:color="auto" w:fill="auto"/>
          </w:tcPr>
          <w:p w14:paraId="5132C37A"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02 UND</w:t>
            </w:r>
          </w:p>
        </w:tc>
      </w:tr>
      <w:tr w:rsidR="00512286" w:rsidRPr="00512286" w14:paraId="667ABA7C" w14:textId="77777777" w:rsidTr="00A743D5">
        <w:trPr>
          <w:jc w:val="center"/>
        </w:trPr>
        <w:tc>
          <w:tcPr>
            <w:tcW w:w="993" w:type="dxa"/>
            <w:shd w:val="clear" w:color="auto" w:fill="auto"/>
          </w:tcPr>
          <w:p w14:paraId="4AFB9A2E"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3</w:t>
            </w:r>
          </w:p>
        </w:tc>
        <w:tc>
          <w:tcPr>
            <w:tcW w:w="1276" w:type="dxa"/>
            <w:shd w:val="clear" w:color="auto" w:fill="auto"/>
          </w:tcPr>
          <w:p w14:paraId="3156B56C"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01 UND</w:t>
            </w:r>
          </w:p>
        </w:tc>
      </w:tr>
      <w:tr w:rsidR="00512286" w:rsidRPr="00512286" w14:paraId="0819DBCD" w14:textId="77777777" w:rsidTr="00A743D5">
        <w:trPr>
          <w:jc w:val="center"/>
        </w:trPr>
        <w:tc>
          <w:tcPr>
            <w:tcW w:w="993" w:type="dxa"/>
            <w:shd w:val="clear" w:color="auto" w:fill="auto"/>
          </w:tcPr>
          <w:p w14:paraId="0D51277A"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4</w:t>
            </w:r>
          </w:p>
        </w:tc>
        <w:tc>
          <w:tcPr>
            <w:tcW w:w="1276" w:type="dxa"/>
            <w:shd w:val="clear" w:color="auto" w:fill="auto"/>
          </w:tcPr>
          <w:p w14:paraId="7D643388"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01 UND</w:t>
            </w:r>
          </w:p>
        </w:tc>
      </w:tr>
      <w:tr w:rsidR="00512286" w:rsidRPr="00512286" w14:paraId="110313FA" w14:textId="77777777" w:rsidTr="00A743D5">
        <w:trPr>
          <w:jc w:val="center"/>
        </w:trPr>
        <w:tc>
          <w:tcPr>
            <w:tcW w:w="993" w:type="dxa"/>
            <w:shd w:val="clear" w:color="auto" w:fill="auto"/>
          </w:tcPr>
          <w:p w14:paraId="6311F075"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5</w:t>
            </w:r>
          </w:p>
        </w:tc>
        <w:tc>
          <w:tcPr>
            <w:tcW w:w="1276" w:type="dxa"/>
            <w:shd w:val="clear" w:color="auto" w:fill="auto"/>
          </w:tcPr>
          <w:p w14:paraId="4242A00E" w14:textId="77777777" w:rsidR="00512286" w:rsidRPr="00512286" w:rsidRDefault="00512286" w:rsidP="00512286">
            <w:pPr>
              <w:spacing w:after="0" w:line="240" w:lineRule="auto"/>
              <w:rPr>
                <w:rFonts w:ascii="Calibri Light" w:eastAsia="Times New Roman" w:hAnsi="Calibri Light" w:cs="Calibri Light"/>
                <w:color w:val="000000"/>
                <w:sz w:val="18"/>
                <w:szCs w:val="18"/>
                <w:lang w:eastAsia="pt-BR"/>
              </w:rPr>
            </w:pPr>
            <w:r w:rsidRPr="00512286">
              <w:rPr>
                <w:rFonts w:ascii="Calibri Light" w:eastAsia="Times New Roman" w:hAnsi="Calibri Light" w:cs="Calibri Light"/>
                <w:color w:val="000000"/>
                <w:sz w:val="18"/>
                <w:szCs w:val="18"/>
                <w:lang w:eastAsia="pt-BR"/>
              </w:rPr>
              <w:t>01 UND</w:t>
            </w:r>
          </w:p>
        </w:tc>
      </w:tr>
    </w:tbl>
    <w:p w14:paraId="3E221DF6" w14:textId="77777777" w:rsidR="00512286" w:rsidRPr="00512286" w:rsidRDefault="00512286" w:rsidP="00512286">
      <w:pPr>
        <w:spacing w:after="0" w:line="240" w:lineRule="auto"/>
        <w:rPr>
          <w:rFonts w:ascii="Liberation Serif" w:eastAsia="Liberation Serif" w:hAnsi="Liberation Serif" w:cs="Liberation Serif"/>
          <w:color w:val="000000"/>
          <w:sz w:val="18"/>
          <w:lang w:eastAsia="pt-BR"/>
        </w:rPr>
      </w:pPr>
    </w:p>
    <w:p w14:paraId="3DE42C6D"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Obs.: As amostras deverão ser acompanhadas de nota fiscal de simples remessa ou equivalente.</w:t>
      </w:r>
    </w:p>
    <w:p w14:paraId="75892511"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4.4. </w:t>
      </w:r>
      <w:r w:rsidRPr="00512286">
        <w:rPr>
          <w:rFonts w:ascii="Liberation Sans" w:eastAsia="Liberation Sans" w:hAnsi="Liberation Sans" w:cs="Liberation Sans"/>
          <w:color w:val="000000"/>
          <w:sz w:val="20"/>
          <w:lang w:eastAsia="pt-BR"/>
        </w:rPr>
        <w:t>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295FE45B" w14:textId="77777777" w:rsidR="00512286" w:rsidRPr="00512286" w:rsidRDefault="00512286" w:rsidP="00512286">
      <w:pPr>
        <w:spacing w:after="0" w:line="240" w:lineRule="auto"/>
        <w:ind w:left="-5" w:right="-5" w:hanging="10"/>
        <w:jc w:val="both"/>
        <w:rPr>
          <w:rFonts w:ascii="Calibri" w:eastAsia="Calibri" w:hAnsi="Calibri" w:cs="Calibri"/>
          <w:color w:val="000000"/>
          <w:lang w:eastAsia="pt-BR"/>
        </w:rPr>
      </w:pPr>
      <w:r w:rsidRPr="00512286">
        <w:rPr>
          <w:rFonts w:ascii="Liberation Sans" w:eastAsia="Liberation Sans" w:hAnsi="Liberation Sans" w:cs="Liberation Sans"/>
          <w:i/>
          <w:color w:val="000000"/>
          <w:sz w:val="20"/>
          <w:lang w:eastAsia="pt-BR"/>
        </w:rPr>
        <w:t>4.5. É facultada a prorrogação do prazo estabelecido, por uma única vez e igual período, a partir de solicitação fundamentada no chat pelo interessado, antes de findo o prazo.</w:t>
      </w:r>
    </w:p>
    <w:p w14:paraId="5EC82F2E"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4.6. As amostra(s) enviada(s) pelos Correios terá(ão) o mesmo prazo de envio considerando a data da postagem. A postagem fora deste prazo ensejará a rejeição da amostra e a proposta será recusada.</w:t>
      </w:r>
    </w:p>
    <w:p w14:paraId="40C6D36C" w14:textId="77777777" w:rsidR="00512286" w:rsidRPr="00512286" w:rsidRDefault="00512286" w:rsidP="00512286">
      <w:pPr>
        <w:spacing w:after="0" w:line="240" w:lineRule="auto"/>
        <w:ind w:left="-5" w:right="-5" w:hanging="10"/>
        <w:jc w:val="both"/>
        <w:rPr>
          <w:rFonts w:ascii="Calibri" w:eastAsia="Calibri" w:hAnsi="Calibri" w:cs="Calibri"/>
          <w:color w:val="000000"/>
          <w:lang w:eastAsia="pt-BR"/>
        </w:rPr>
      </w:pPr>
      <w:r w:rsidRPr="00512286">
        <w:rPr>
          <w:rFonts w:ascii="Liberation Sans" w:eastAsia="Liberation Sans" w:hAnsi="Liberation Sans" w:cs="Liberation Sans"/>
          <w:i/>
          <w:color w:val="000000"/>
          <w:sz w:val="20"/>
          <w:lang w:eastAsia="pt-BR"/>
        </w:rPr>
        <w:t>4.7. No caso de não haver entrega da(s) amostra(s) ou ocorrer atraso na entrega, sem justificativa aceita, ou havendo entrega de amostra(s) fora das especificações previstas, a proposta será recusada.</w:t>
      </w:r>
    </w:p>
    <w:p w14:paraId="26A9BCAA" w14:textId="77777777" w:rsidR="00512286" w:rsidRPr="00512286" w:rsidRDefault="00512286" w:rsidP="00512286">
      <w:pPr>
        <w:spacing w:after="0" w:line="240" w:lineRule="auto"/>
        <w:ind w:left="10" w:right="129"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8B784D9" w14:textId="77777777" w:rsidR="00512286" w:rsidRPr="00512286" w:rsidRDefault="00512286" w:rsidP="00512286">
      <w:pPr>
        <w:spacing w:after="0" w:line="240" w:lineRule="auto"/>
        <w:ind w:left="10" w:right="127"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4.9. A avaliação do desempenho é realizada, pelos responsáveis dos maiores usuários do item no Complexo HCFMUSP, em ambiente(s) controlado(s) e em procedimento(s) real(is). Nesta etapa, a </w:t>
      </w:r>
      <w:r w:rsidRPr="00512286">
        <w:rPr>
          <w:rFonts w:ascii="Liberation Sans" w:eastAsia="Liberation Sans" w:hAnsi="Liberation Sans" w:cs="Liberation Sans"/>
          <w:color w:val="000000"/>
          <w:sz w:val="20"/>
          <w:lang w:eastAsia="pt-BR"/>
        </w:rPr>
        <w:lastRenderedPageBreak/>
        <w:t>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370506D"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56CA2609"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4.11. Serão avaliados os padrões mínimos de aceitabilidade:</w:t>
      </w:r>
    </w:p>
    <w:p w14:paraId="24220934"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4.11.1. Os critérios de avaliação de amostras constam no Apêndice 2 deste termo de referência.</w:t>
      </w:r>
    </w:p>
    <w:p w14:paraId="48C7D2E0"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4.12. O prazo para a realização das avaliações dependerá do tipo de material objeto da contratação.</w:t>
      </w:r>
    </w:p>
    <w:p w14:paraId="34F1C40D"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4.13. Os resultados das avaliações serão divulgados por meio de mensagem no sistema.</w:t>
      </w:r>
    </w:p>
    <w:p w14:paraId="39FAF70C"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6BE45668"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4.15. Os exemplares colocados à disposição da Administração serão tratados como protótipos, podendo ser manuseados e desmontados pela equipe técnica responsável pela análise, não gerando direito ao ressarcimento.</w:t>
      </w:r>
    </w:p>
    <w:p w14:paraId="31D3C5D3"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2458F4D0"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03B49C25" w14:textId="77777777" w:rsidR="00512286" w:rsidRPr="00512286" w:rsidRDefault="00512286" w:rsidP="00512286">
      <w:pPr>
        <w:keepNext/>
        <w:keepLines/>
        <w:spacing w:after="0" w:line="240" w:lineRule="auto"/>
        <w:ind w:left="-5" w:hanging="10"/>
        <w:outlineLvl w:val="1"/>
        <w:rPr>
          <w:rFonts w:ascii="Arial" w:eastAsia="Arial" w:hAnsi="Arial" w:cs="Arial"/>
          <w:b/>
          <w:color w:val="000000"/>
          <w:sz w:val="20"/>
          <w:lang w:eastAsia="pt-BR"/>
        </w:rPr>
      </w:pPr>
      <w:r w:rsidRPr="00512286">
        <w:rPr>
          <w:rFonts w:ascii="Arial" w:eastAsia="Arial" w:hAnsi="Arial" w:cs="Arial"/>
          <w:b/>
          <w:color w:val="000000"/>
          <w:sz w:val="20"/>
          <w:lang w:eastAsia="pt-BR"/>
        </w:rPr>
        <w:t>GARANTIA DA CONTRATAÇÃO</w:t>
      </w:r>
    </w:p>
    <w:p w14:paraId="42D6DCFB"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4.18.  Não haverá exigência da garantia da contratação dos artigos 96 e seguintes da Lei nº 14.133, de 2021, pelas razões constantes do Estudo Técnico Preliminar.</w:t>
      </w:r>
    </w:p>
    <w:p w14:paraId="47E86319" w14:textId="77777777" w:rsidR="00512286" w:rsidRPr="00512286" w:rsidRDefault="00512286" w:rsidP="00512286">
      <w:pPr>
        <w:spacing w:after="0" w:line="240" w:lineRule="auto"/>
        <w:ind w:left="-5" w:hanging="10"/>
        <w:rPr>
          <w:rFonts w:ascii="Arial" w:eastAsia="Arial" w:hAnsi="Arial" w:cs="Arial"/>
          <w:b/>
          <w:color w:val="000000"/>
          <w:sz w:val="20"/>
          <w:lang w:eastAsia="pt-BR"/>
        </w:rPr>
      </w:pPr>
    </w:p>
    <w:p w14:paraId="392E8EB9"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Arial" w:eastAsia="Arial" w:hAnsi="Arial" w:cs="Arial"/>
          <w:b/>
          <w:color w:val="000000"/>
          <w:sz w:val="20"/>
          <w:lang w:eastAsia="pt-BR"/>
        </w:rPr>
        <w:t>5.</w:t>
      </w:r>
      <w:r w:rsidRPr="00512286">
        <w:rPr>
          <w:rFonts w:ascii="Arial" w:eastAsia="Arial" w:hAnsi="Arial" w:cs="Arial"/>
          <w:color w:val="000000"/>
          <w:sz w:val="24"/>
          <w:lang w:eastAsia="pt-BR"/>
        </w:rPr>
        <w:t xml:space="preserve"> </w:t>
      </w:r>
      <w:r w:rsidRPr="00512286">
        <w:rPr>
          <w:rFonts w:ascii="Arial" w:eastAsia="Arial" w:hAnsi="Arial" w:cs="Arial"/>
          <w:b/>
          <w:color w:val="000000"/>
          <w:sz w:val="20"/>
          <w:lang w:eastAsia="pt-BR"/>
        </w:rPr>
        <w:t>MODELO DE EXECUÇÃO DO OBJETO</w:t>
      </w:r>
    </w:p>
    <w:p w14:paraId="4A26247A" w14:textId="77777777" w:rsidR="00512286" w:rsidRPr="00512286" w:rsidRDefault="00512286" w:rsidP="00512286">
      <w:pPr>
        <w:keepNext/>
        <w:keepLines/>
        <w:spacing w:after="0" w:line="240" w:lineRule="auto"/>
        <w:ind w:left="-5" w:hanging="10"/>
        <w:outlineLvl w:val="1"/>
        <w:rPr>
          <w:rFonts w:ascii="Arial" w:eastAsia="Arial" w:hAnsi="Arial" w:cs="Arial"/>
          <w:b/>
          <w:color w:val="000000"/>
          <w:sz w:val="20"/>
          <w:lang w:eastAsia="pt-BR"/>
        </w:rPr>
      </w:pPr>
      <w:r w:rsidRPr="00512286">
        <w:rPr>
          <w:rFonts w:ascii="Arial" w:eastAsia="Arial" w:hAnsi="Arial" w:cs="Arial"/>
          <w:b/>
          <w:color w:val="000000"/>
          <w:sz w:val="20"/>
          <w:lang w:eastAsia="pt-BR"/>
        </w:rPr>
        <w:t>Condições de Entrega</w:t>
      </w:r>
    </w:p>
    <w:p w14:paraId="34522AEC"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5.1. O objeto desta licitação deverá ser entregue, após a publicação do extrato do contrato ou da Nota de Empenho no </w:t>
      </w:r>
    </w:p>
    <w:p w14:paraId="4F4567F7"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PNCP e em https://www.hc.fm.usp.br/transparencia/index.php, nas condições especificadas neste Termo de Referência.</w:t>
      </w:r>
    </w:p>
    <w:p w14:paraId="34B24C77"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Arial" w:eastAsia="Arial" w:hAnsi="Arial" w:cs="Arial"/>
          <w:color w:val="000000"/>
          <w:sz w:val="20"/>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372C53FD"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Arial" w:eastAsia="Arial" w:hAnsi="Arial" w:cs="Arial"/>
          <w:b/>
          <w:color w:val="000000"/>
          <w:sz w:val="20"/>
          <w:lang w:eastAsia="pt-BR"/>
        </w:rPr>
        <w:t xml:space="preserve">Prazo de validade do produto na entrega: </w:t>
      </w:r>
    </w:p>
    <w:p w14:paraId="7A3100FE" w14:textId="10A1F7EA"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b/>
          <w:color w:val="000000"/>
          <w:sz w:val="20"/>
          <w:lang w:eastAsia="pt-BR"/>
        </w:rPr>
        <w:t xml:space="preserve">5.3. </w:t>
      </w:r>
      <w:r w:rsidRPr="00512286">
        <w:rPr>
          <w:rFonts w:ascii="Arial" w:eastAsia="Arial" w:hAnsi="Arial" w:cs="Arial"/>
          <w:color w:val="000000"/>
          <w:sz w:val="20"/>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512286">
        <w:rPr>
          <w:rFonts w:ascii="Liberation Serif" w:eastAsia="Liberation Serif" w:hAnsi="Liberation Serif" w:cs="Liberation Serif"/>
          <w:color w:val="000000"/>
          <w:sz w:val="18"/>
          <w:lang w:eastAsia="pt-BR"/>
        </w:rPr>
        <w:t xml:space="preserve"> </w:t>
      </w:r>
    </w:p>
    <w:p w14:paraId="45000B15"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5.4. P</w:t>
      </w:r>
      <w:r w:rsidRPr="00512286">
        <w:rPr>
          <w:rFonts w:ascii="Arial" w:eastAsia="Arial" w:hAnsi="Arial" w:cs="Arial"/>
          <w:color w:val="000000"/>
          <w:sz w:val="20"/>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2DB5F361" w14:textId="77777777" w:rsidR="00512286" w:rsidRPr="00512286" w:rsidRDefault="00512286" w:rsidP="00512286">
      <w:pPr>
        <w:spacing w:after="0" w:line="240" w:lineRule="auto"/>
        <w:ind w:left="10" w:right="128" w:hanging="10"/>
        <w:jc w:val="both"/>
        <w:rPr>
          <w:rFonts w:ascii="Calibri" w:eastAsia="Calibri" w:hAnsi="Calibri" w:cs="Calibri"/>
          <w:color w:val="000000"/>
          <w:lang w:eastAsia="pt-BR"/>
        </w:rPr>
      </w:pPr>
      <w:r w:rsidRPr="00512286">
        <w:rPr>
          <w:rFonts w:ascii="Arial" w:eastAsia="Arial" w:hAnsi="Arial" w:cs="Arial"/>
          <w:color w:val="000000"/>
          <w:sz w:val="20"/>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3846A668"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96AB947" w14:textId="77777777" w:rsidR="00512286" w:rsidRPr="00512286" w:rsidRDefault="00512286" w:rsidP="00512286">
      <w:pPr>
        <w:spacing w:after="0" w:line="240" w:lineRule="auto"/>
        <w:ind w:left="-5" w:right="-5" w:hanging="10"/>
        <w:jc w:val="both"/>
        <w:rPr>
          <w:rFonts w:ascii="Calibri" w:eastAsia="Calibri" w:hAnsi="Calibri" w:cs="Calibri"/>
          <w:color w:val="000000"/>
          <w:lang w:eastAsia="pt-BR"/>
        </w:rPr>
      </w:pPr>
      <w:r w:rsidRPr="00512286">
        <w:rPr>
          <w:rFonts w:ascii="Liberation Sans" w:eastAsia="Liberation Sans" w:hAnsi="Liberation Sans" w:cs="Liberation Sans"/>
          <w:i/>
          <w:color w:val="000000"/>
          <w:sz w:val="20"/>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865CD24" w14:textId="77777777" w:rsidR="00512286" w:rsidRDefault="00512286" w:rsidP="00512286">
      <w:pPr>
        <w:spacing w:after="0" w:line="240" w:lineRule="auto"/>
        <w:ind w:left="10" w:hanging="10"/>
        <w:jc w:val="both"/>
        <w:rPr>
          <w:rFonts w:ascii="Arial" w:eastAsia="Arial" w:hAnsi="Arial" w:cs="Arial"/>
          <w:color w:val="000000"/>
          <w:sz w:val="20"/>
          <w:lang w:eastAsia="pt-BR"/>
        </w:rPr>
      </w:pPr>
      <w:r w:rsidRPr="00512286">
        <w:rPr>
          <w:rFonts w:ascii="Arial" w:eastAsia="Arial" w:hAnsi="Arial" w:cs="Arial"/>
          <w:color w:val="000000"/>
          <w:sz w:val="20"/>
          <w:lang w:eastAsia="pt-BR"/>
        </w:rPr>
        <w:t>5.6. O(s) bem(ns) deverá(ão) ser entregue(s) no(s) endereço(s) constante(s) da respectiva Nota de Empenho, conforme relação a seguir:</w:t>
      </w:r>
    </w:p>
    <w:p w14:paraId="214ED40F" w14:textId="7EEC4025"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6829FBF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5.6.1. CD - CENTRO DE DISTRIBUIÇÃO DE MATERIAIS DO HCFMUSP</w:t>
      </w:r>
    </w:p>
    <w:p w14:paraId="2DB34B1B"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lastRenderedPageBreak/>
        <w:t>WORLD LOGISTIC CENTER, na Av. Aruanã, nº 280/352 - Alphaville, Galpões nº 3 e nº 4 Distrito e Município de Barueri, São Paulo. CEP 06460-010 Fone (11) 3555-5800 IC - LAF</w:t>
      </w:r>
    </w:p>
    <w:p w14:paraId="52551CA1"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263833D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5.6.2. INSTITUTO CENTRAL</w:t>
      </w:r>
    </w:p>
    <w:p w14:paraId="55289EE8"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5.6.2.1. LAF – Logística da Assistência Farmacêutica (MEDICAMENTOS)</w:t>
      </w:r>
    </w:p>
    <w:p w14:paraId="12651D26"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nº 255, 8º andar PAMB De Bloco 5 Fone: 2661-6620 / 26616621 IC</w:t>
      </w:r>
    </w:p>
    <w:p w14:paraId="4C1BFFBD"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692ED3B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5.6.2.2. IC MATERIAL</w:t>
      </w:r>
    </w:p>
    <w:p w14:paraId="447C2BEE"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5.6.2.2.1. Almoxarifado Central</w:t>
      </w:r>
    </w:p>
    <w:p w14:paraId="6AAE2240"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s/n, subsolo do PAMB – altura do nº 600 da Av. Rebouças Fone: 2661- 6038 / 2661-6597</w:t>
      </w:r>
    </w:p>
    <w:p w14:paraId="3564D475"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5.6.2.2.2. UFAR – UFAR MATERIAIS</w:t>
      </w:r>
    </w:p>
    <w:p w14:paraId="783752DC"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Almoxarifado da Unidade Farmacotécnica Hospitalar</w:t>
      </w:r>
    </w:p>
    <w:p w14:paraId="7D72B143"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Ovídio Pires de Campos, 8.º andar – Bloco 8 Fone: 2661-6622/ 2661-6625</w:t>
      </w:r>
    </w:p>
    <w:p w14:paraId="3407548C"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1843466B"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 xml:space="preserve">5.6.3. INSTITUTO DA CRIANÇA ICR </w:t>
      </w:r>
    </w:p>
    <w:p w14:paraId="67F13C4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5.6.3.1. ICR FARMÁCIA</w:t>
      </w:r>
    </w:p>
    <w:p w14:paraId="2CA16B19"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Farmácia do ICR</w:t>
      </w:r>
    </w:p>
    <w:p w14:paraId="47965D9F"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nº 647 – 3º andar Fone: 2661-8576 / 8573 ICR</w:t>
      </w:r>
    </w:p>
    <w:p w14:paraId="6E9277CC"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5.6.3.2. ALX GERAL INSTITUTO DA CRIANÇA</w:t>
      </w:r>
    </w:p>
    <w:p w14:paraId="040AC18D"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nº 647 – 2º andar Fone: Fone: 2661-8938 / 8761</w:t>
      </w:r>
      <w:r w:rsidRPr="00512286">
        <w:rPr>
          <w:rFonts w:ascii="Arial" w:eastAsia="Arial" w:hAnsi="Arial" w:cs="Arial"/>
          <w:color w:val="000000"/>
          <w:sz w:val="16"/>
          <w:lang w:eastAsia="pt-BR"/>
        </w:rPr>
        <w:t xml:space="preserve">[MMA2] </w:t>
      </w:r>
    </w:p>
    <w:p w14:paraId="2BAFFC3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5.6.4. INSTITUTO DE MEDICINA FÍSICA E REABILITAÇÃO</w:t>
      </w:r>
    </w:p>
    <w:p w14:paraId="196A9F99"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5.6.4.1. IMREA - IMREA ADMIN MATE</w:t>
      </w:r>
    </w:p>
    <w:p w14:paraId="2A79621C"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Serviço Administrativo do IMREA</w:t>
      </w:r>
    </w:p>
    <w:p w14:paraId="0DB5A87D"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Rua Diderot, nº 43 - Vila Mariana (altura do nº 3833 – Rua Vergueiro) Fone: 5180-7815</w:t>
      </w:r>
    </w:p>
    <w:p w14:paraId="0D0D6E7F"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5754C29F"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5.6.5. INSTITUTO DO CORAÇÃO INC</w:t>
      </w:r>
    </w:p>
    <w:p w14:paraId="69BB2859"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5.6.5.1. INCOR FARMÁCIA</w:t>
      </w:r>
    </w:p>
    <w:p w14:paraId="4C07CF53"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Serviço de Farmácia do INCOR</w:t>
      </w:r>
    </w:p>
    <w:p w14:paraId="62A979B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nº 44, térreo – Bloco II Fone: 2661-5431 / 5512 INC</w:t>
      </w:r>
    </w:p>
    <w:p w14:paraId="1AAE73A3"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5.6.5.2. INCOR MATERIAL</w:t>
      </w:r>
    </w:p>
    <w:p w14:paraId="3197031E"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Almoxarifado do InCor</w:t>
      </w:r>
    </w:p>
    <w:p w14:paraId="095F53A5"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nº 44, térreo do Bloco II Fone: 2661-5253</w:t>
      </w:r>
    </w:p>
    <w:p w14:paraId="291887D5"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2D1FB445"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5.6.6. INSTITUTO DE RADIOLOGIA INR - INRAD MATERIAL</w:t>
      </w:r>
    </w:p>
    <w:p w14:paraId="3453964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Almoxarifado InRad</w:t>
      </w:r>
    </w:p>
    <w:p w14:paraId="05B817A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nº 255 – sala 3136 Fone: 2661-6703</w:t>
      </w:r>
    </w:p>
    <w:p w14:paraId="026F3111"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7EBA07C7"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5.6.7. INSTITUTO DE ORTOPEDIA E TRAUMATOLOGIA IOT - IOT MATERIAIS</w:t>
      </w:r>
    </w:p>
    <w:p w14:paraId="41C95CC0"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Setor de Material do IOT</w:t>
      </w:r>
    </w:p>
    <w:p w14:paraId="64F7FB1A"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Rua Ovídio Pires de Campos, nº 333, Subsolo IOT Fone: 2661-6313</w:t>
      </w:r>
    </w:p>
    <w:p w14:paraId="18690DFB"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114A217D"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5.6.8. INSTITUTO DE PSIQUIATRIA - IPQ MATERIAIS / MEDICAMENTOS</w:t>
      </w:r>
    </w:p>
    <w:p w14:paraId="63F380F0"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Setor de Almoxarifado do Instituto de Psiquiatria</w:t>
      </w:r>
    </w:p>
    <w:p w14:paraId="0FA670CD"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Rua Ovídio Pires de Campos, 785</w:t>
      </w:r>
    </w:p>
    <w:p w14:paraId="7F42146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Fone: 2661-6324</w:t>
      </w:r>
    </w:p>
    <w:p w14:paraId="2514B803"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26E41EC9"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5.6.9. LABORATÓRIOS DE INVESTIGAÇÃO MÉDICA LIM – LIM MATERIAIS</w:t>
      </w:r>
    </w:p>
    <w:p w14:paraId="187DDABE"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Setor de Material do LIM</w:t>
      </w:r>
    </w:p>
    <w:p w14:paraId="2F3D56B5"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Enéas de Carvalho Aguiar, s/n, (ao lado do SVO/Banco Santander) - Faculdade de Medicina Almoxarifado dos LIMs (antigo prédio da manutenção) Fone: 3066-7329/7271</w:t>
      </w:r>
    </w:p>
    <w:p w14:paraId="5F34339F"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70AD3ABE"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 xml:space="preserve">5.6.10. INSTITUTO DE GESTÃO DE SAÚDE  (PRÉDIO DA ADMINISTRAÇÃO) </w:t>
      </w:r>
    </w:p>
    <w:p w14:paraId="40B37F03"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Almoxarifado Central</w:t>
      </w:r>
    </w:p>
    <w:p w14:paraId="411C76D3"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Rua Ovídio Pires de Campos, nº 225, 1º andar Fone: 2661-7008 / 2661-6652</w:t>
      </w:r>
    </w:p>
    <w:p w14:paraId="7C07433B"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3DAB32AF"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5.6.11. INSTITUTO DO CÂNCER DO ESTA DO SÃO PAULO - ICESP</w:t>
      </w:r>
    </w:p>
    <w:p w14:paraId="6BC42DFA"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Doca de recebimento</w:t>
      </w:r>
    </w:p>
    <w:p w14:paraId="6024B7D2"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Av. Dr. Arnaldo, nº 251, 2º subsolo – Cerqueira Cesar CEP 01246-000 São Paulo – SP Fone: 3893-4786/ 3893-2000</w:t>
      </w:r>
    </w:p>
    <w:p w14:paraId="7BACD19F"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2FF2B4E7"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5.6.12. INSTITUTO PERDIZES - IPER</w:t>
      </w:r>
    </w:p>
    <w:p w14:paraId="0D12CA61" w14:textId="77777777" w:rsidR="00512286" w:rsidRPr="00512286" w:rsidRDefault="00512286" w:rsidP="00512286">
      <w:pPr>
        <w:spacing w:after="0" w:line="240" w:lineRule="auto"/>
        <w:ind w:left="10" w:hanging="10"/>
        <w:rPr>
          <w:rFonts w:ascii="Calibri" w:eastAsia="Calibri" w:hAnsi="Calibri" w:cs="Calibri"/>
          <w:color w:val="000000"/>
          <w:lang w:eastAsia="pt-BR"/>
        </w:rPr>
      </w:pPr>
      <w:r w:rsidRPr="00512286">
        <w:rPr>
          <w:rFonts w:ascii="Arial" w:eastAsia="Arial" w:hAnsi="Arial" w:cs="Arial"/>
          <w:color w:val="000000"/>
          <w:sz w:val="18"/>
          <w:lang w:eastAsia="pt-BR"/>
        </w:rPr>
        <w:t>Local: R. Cotoxó, nº 1142, 1º andar Fone: (11) 2661-3409 ramal 3411</w:t>
      </w:r>
    </w:p>
    <w:p w14:paraId="24EA9127"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b/>
          <w:color w:val="000000"/>
          <w:sz w:val="21"/>
          <w:lang w:eastAsia="pt-BR"/>
        </w:rPr>
        <w:t xml:space="preserve"> </w:t>
      </w:r>
    </w:p>
    <w:p w14:paraId="55CF5B8F" w14:textId="77777777" w:rsidR="00512286" w:rsidRPr="00512286" w:rsidRDefault="00512286" w:rsidP="00512286">
      <w:pPr>
        <w:keepNext/>
        <w:keepLines/>
        <w:spacing w:after="0" w:line="240" w:lineRule="auto"/>
        <w:ind w:left="10" w:hanging="10"/>
        <w:outlineLvl w:val="1"/>
        <w:rPr>
          <w:rFonts w:ascii="Arial" w:eastAsia="Arial" w:hAnsi="Arial" w:cs="Arial"/>
          <w:b/>
          <w:color w:val="000000"/>
          <w:sz w:val="20"/>
          <w:lang w:eastAsia="pt-BR"/>
        </w:rPr>
      </w:pPr>
      <w:r w:rsidRPr="00512286">
        <w:rPr>
          <w:rFonts w:ascii="Liberation Sans" w:eastAsia="Liberation Sans" w:hAnsi="Liberation Sans" w:cs="Liberation Sans"/>
          <w:b/>
          <w:color w:val="000000"/>
          <w:sz w:val="20"/>
          <w:lang w:eastAsia="pt-BR"/>
        </w:rPr>
        <w:lastRenderedPageBreak/>
        <w:t>6. MODELO DE GESTÃO DO CONTRATO</w:t>
      </w:r>
    </w:p>
    <w:p w14:paraId="0EF8675A"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6.1. O contrato deverá ser executado fielmente pelas partes, de acordo com as cláusulas avençadas e as normas da </w:t>
      </w:r>
      <w:r w:rsidRPr="00512286">
        <w:rPr>
          <w:rFonts w:ascii="Arial" w:eastAsia="Arial" w:hAnsi="Arial" w:cs="Arial"/>
          <w:color w:val="00007F"/>
          <w:sz w:val="24"/>
          <w:u w:val="single" w:color="000000"/>
          <w:lang w:eastAsia="pt-BR"/>
        </w:rPr>
        <w:t>Lei nº 14.133, de 202</w:t>
      </w:r>
      <w:r w:rsidRPr="00512286">
        <w:rPr>
          <w:rFonts w:ascii="Arial" w:eastAsia="Arial" w:hAnsi="Arial" w:cs="Arial"/>
          <w:color w:val="00007F"/>
          <w:sz w:val="24"/>
          <w:lang w:eastAsia="pt-BR"/>
        </w:rPr>
        <w:t>1</w:t>
      </w:r>
      <w:r w:rsidRPr="00512286">
        <w:rPr>
          <w:rFonts w:ascii="Arial" w:eastAsia="Arial" w:hAnsi="Arial" w:cs="Arial"/>
          <w:color w:val="000000"/>
          <w:sz w:val="20"/>
          <w:lang w:eastAsia="pt-BR"/>
        </w:rPr>
        <w:t>, e cada parte responderá pelas consequências de sua inexecução total ou parcial.</w:t>
      </w:r>
    </w:p>
    <w:p w14:paraId="6AA19879"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6.2. Em caso de impedimento, ordem de paralisação ou suspensão do contrato, o cronograma de execução será prorrogado automaticamente pelo tempo correspondente, anotadas tais circunstâncias mediante simples apostila.</w:t>
      </w:r>
    </w:p>
    <w:p w14:paraId="54633D50"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6.3. As comunicações entre o órgão ou entidade e a contratada devem ser realizadas por escrito sempre que o ato exigir tal formalidade, admitindo-se o uso de mensagem eletrônica para esse fim.</w:t>
      </w:r>
    </w:p>
    <w:p w14:paraId="7E33FA5A"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6.4. O Contratante poderá convocar representante da Contratado para adoção de providências que devam ser cumpridas de imediato.</w:t>
      </w:r>
    </w:p>
    <w:p w14:paraId="2B185C29"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60946856"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b/>
          <w:color w:val="000000"/>
          <w:sz w:val="21"/>
          <w:lang w:eastAsia="pt-BR"/>
        </w:rPr>
        <w:t xml:space="preserve"> </w:t>
      </w:r>
    </w:p>
    <w:p w14:paraId="3873841C" w14:textId="77777777" w:rsidR="00512286" w:rsidRPr="00512286" w:rsidRDefault="00512286" w:rsidP="00512286">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FISCALIZAÇÃO</w:t>
      </w:r>
    </w:p>
    <w:p w14:paraId="429FE9FB"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6.6. A execução do contrato deverá ser acompanhada e fiscalizada pelo (s) fiscal(is) do contrato, ou pelo (s) respectivo(s) substituto(s) (</w:t>
      </w:r>
      <w:r w:rsidRPr="00512286">
        <w:rPr>
          <w:rFonts w:ascii="Arial" w:eastAsia="Arial" w:hAnsi="Arial" w:cs="Arial"/>
          <w:color w:val="00007F"/>
          <w:sz w:val="20"/>
          <w:u w:val="single" w:color="000000"/>
          <w:lang w:eastAsia="pt-BR"/>
        </w:rPr>
        <w:t>Lei nº 14.133, de 2021, art. 117, caput</w:t>
      </w:r>
      <w:r w:rsidRPr="00512286">
        <w:rPr>
          <w:rFonts w:ascii="Arial" w:eastAsia="Arial" w:hAnsi="Arial" w:cs="Arial"/>
          <w:color w:val="000000"/>
          <w:sz w:val="20"/>
          <w:lang w:eastAsia="pt-BR"/>
        </w:rPr>
        <w:t>).</w:t>
      </w:r>
    </w:p>
    <w:p w14:paraId="0BE02AC9"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31D62A60" w14:textId="77777777" w:rsidR="00512286" w:rsidRPr="00512286" w:rsidRDefault="00512286" w:rsidP="00512286">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Fiscalização Técnica</w:t>
      </w:r>
    </w:p>
    <w:p w14:paraId="0024780D"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6.7. O fiscal técnico do contrato acompanhará a execução do contrato, para que sejam cumpridas todas as condições estabelecidas no contrato, de modo a assegurar os melhores resultados para a Administração (</w:t>
      </w:r>
      <w:r w:rsidRPr="00512286">
        <w:rPr>
          <w:rFonts w:ascii="Liberation Sans" w:eastAsia="Liberation Sans" w:hAnsi="Liberation Sans" w:cs="Liberation Sans"/>
          <w:color w:val="000080"/>
          <w:sz w:val="20"/>
          <w:lang w:eastAsia="pt-BR"/>
        </w:rPr>
        <w:t>Decreto estadual nº 68.220, de 2023</w:t>
      </w:r>
      <w:r w:rsidRPr="00512286">
        <w:rPr>
          <w:rFonts w:ascii="Liberation Sans" w:eastAsia="Liberation Sans" w:hAnsi="Liberation Sans" w:cs="Liberation Sans"/>
          <w:color w:val="000000"/>
          <w:sz w:val="20"/>
          <w:lang w:eastAsia="pt-BR"/>
        </w:rPr>
        <w:t>, art. 17).</w:t>
      </w:r>
    </w:p>
    <w:p w14:paraId="121E2FAA"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512286">
        <w:rPr>
          <w:rFonts w:ascii="Liberation Sans" w:eastAsia="Liberation Sans" w:hAnsi="Liberation Sans" w:cs="Liberation Sans"/>
          <w:color w:val="000080"/>
          <w:sz w:val="20"/>
          <w:lang w:eastAsia="pt-BR"/>
        </w:rPr>
        <w:t>Lei nº 14.133, de 2021, art. 117, §1º</w:t>
      </w:r>
      <w:r w:rsidRPr="00512286">
        <w:rPr>
          <w:rFonts w:ascii="Liberation Sans" w:eastAsia="Liberation Sans" w:hAnsi="Liberation Sans" w:cs="Liberation Sans"/>
          <w:color w:val="000000"/>
          <w:sz w:val="20"/>
          <w:lang w:eastAsia="pt-BR"/>
        </w:rPr>
        <w:t xml:space="preserve">, e </w:t>
      </w:r>
      <w:r w:rsidRPr="00512286">
        <w:rPr>
          <w:rFonts w:ascii="Liberation Sans" w:eastAsia="Liberation Sans" w:hAnsi="Liberation Sans" w:cs="Liberation Sans"/>
          <w:color w:val="000080"/>
          <w:sz w:val="20"/>
          <w:lang w:eastAsia="pt-BR"/>
        </w:rPr>
        <w:t>Decreto estadual nº 68.220, de 2023</w:t>
      </w:r>
      <w:r w:rsidRPr="00512286">
        <w:rPr>
          <w:rFonts w:ascii="Liberation Sans" w:eastAsia="Liberation Sans" w:hAnsi="Liberation Sans" w:cs="Liberation Sans"/>
          <w:color w:val="000000"/>
          <w:sz w:val="20"/>
          <w:lang w:eastAsia="pt-BR"/>
        </w:rPr>
        <w:t>, art. 17, II).</w:t>
      </w:r>
    </w:p>
    <w:p w14:paraId="2B17554B"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6.7.2. O fiscal técnico adotará medidas preventivas de controle de contratos, manifestando-se quanto à necessidade de suspensão da execução do objeto (</w:t>
      </w:r>
      <w:r w:rsidRPr="00512286">
        <w:rPr>
          <w:rFonts w:ascii="Liberation Sans" w:eastAsia="Liberation Sans" w:hAnsi="Liberation Sans" w:cs="Liberation Sans"/>
          <w:color w:val="000080"/>
          <w:sz w:val="20"/>
          <w:lang w:eastAsia="pt-BR"/>
        </w:rPr>
        <w:t>Decreto estadual nº 68.220, de 2023</w:t>
      </w:r>
      <w:r w:rsidRPr="00512286">
        <w:rPr>
          <w:rFonts w:ascii="Liberation Sans" w:eastAsia="Liberation Sans" w:hAnsi="Liberation Sans" w:cs="Liberation Sans"/>
          <w:color w:val="000000"/>
          <w:sz w:val="20"/>
          <w:lang w:eastAsia="pt-BR"/>
        </w:rPr>
        <w:t>, art. 17, IV).</w:t>
      </w:r>
    </w:p>
    <w:p w14:paraId="392FD97F"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512286">
        <w:rPr>
          <w:rFonts w:ascii="Liberation Sans" w:eastAsia="Liberation Sans" w:hAnsi="Liberation Sans" w:cs="Liberation Sans"/>
          <w:color w:val="000080"/>
          <w:sz w:val="20"/>
          <w:lang w:eastAsia="pt-BR"/>
        </w:rPr>
        <w:t>Lei federal nº 14.133, de 2021</w:t>
      </w:r>
      <w:r w:rsidRPr="00512286">
        <w:rPr>
          <w:rFonts w:ascii="Liberation Sans" w:eastAsia="Liberation Sans" w:hAnsi="Liberation Sans" w:cs="Liberation Sans"/>
          <w:color w:val="000000"/>
          <w:sz w:val="20"/>
          <w:lang w:eastAsia="pt-BR"/>
        </w:rPr>
        <w:t>, artigo 117, § 2º).</w:t>
      </w:r>
    </w:p>
    <w:p w14:paraId="7BB7B27A"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6.7.4. No caso de ocorrências que possam inviabilizar a execução do contrato nas datas aprazadas, o fiscal técnico do contrato comunicará o fato imediatamente ao gestor do contrato (</w:t>
      </w:r>
      <w:r w:rsidRPr="00512286">
        <w:rPr>
          <w:rFonts w:ascii="Liberation Sans" w:eastAsia="Liberation Sans" w:hAnsi="Liberation Sans" w:cs="Liberation Sans"/>
          <w:color w:val="000080"/>
          <w:sz w:val="20"/>
          <w:lang w:eastAsia="pt-BR"/>
        </w:rPr>
        <w:t>Decreto estadual nº 68.220, de 2023</w:t>
      </w:r>
      <w:r w:rsidRPr="00512286">
        <w:rPr>
          <w:rFonts w:ascii="Liberation Sans" w:eastAsia="Liberation Sans" w:hAnsi="Liberation Sans" w:cs="Liberation Sans"/>
          <w:color w:val="000000"/>
          <w:sz w:val="20"/>
          <w:lang w:eastAsia="pt-BR"/>
        </w:rPr>
        <w:t>, art. 17, II).</w:t>
      </w:r>
    </w:p>
    <w:p w14:paraId="5146EE40"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b/>
          <w:color w:val="000000"/>
          <w:sz w:val="18"/>
          <w:lang w:eastAsia="pt-BR"/>
        </w:rPr>
        <w:t xml:space="preserve"> </w:t>
      </w:r>
    </w:p>
    <w:p w14:paraId="292EF7E0" w14:textId="77777777" w:rsidR="00512286" w:rsidRPr="00512286" w:rsidRDefault="00512286" w:rsidP="00512286">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Fiscalização Administrativa</w:t>
      </w:r>
    </w:p>
    <w:p w14:paraId="09E81210"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512286">
        <w:rPr>
          <w:rFonts w:ascii="Liberation Sans" w:eastAsia="Liberation Sans" w:hAnsi="Liberation Sans" w:cs="Liberation Sans"/>
          <w:color w:val="000080"/>
          <w:sz w:val="20"/>
          <w:lang w:eastAsia="pt-BR"/>
        </w:rPr>
        <w:t>Decreto estadual nº 68.220, de 2023</w:t>
      </w:r>
      <w:r w:rsidRPr="00512286">
        <w:rPr>
          <w:rFonts w:ascii="Liberation Sans" w:eastAsia="Liberation Sans" w:hAnsi="Liberation Sans" w:cs="Liberation Sans"/>
          <w:color w:val="000000"/>
          <w:sz w:val="20"/>
          <w:lang w:eastAsia="pt-BR"/>
        </w:rPr>
        <w:t>, art. 18, II e III).</w:t>
      </w:r>
    </w:p>
    <w:p w14:paraId="2709A071"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512286">
        <w:rPr>
          <w:rFonts w:ascii="Liberation Sans" w:eastAsia="Liberation Sans" w:hAnsi="Liberation Sans" w:cs="Liberation Sans"/>
          <w:color w:val="000080"/>
          <w:sz w:val="20"/>
          <w:lang w:eastAsia="pt-BR"/>
        </w:rPr>
        <w:t>Decreto estadual nº 68.220, de 2023</w:t>
      </w:r>
      <w:r w:rsidRPr="00512286">
        <w:rPr>
          <w:rFonts w:ascii="Liberation Sans" w:eastAsia="Liberation Sans" w:hAnsi="Liberation Sans" w:cs="Liberation Sans"/>
          <w:color w:val="000000"/>
          <w:sz w:val="20"/>
          <w:lang w:eastAsia="pt-BR"/>
        </w:rPr>
        <w:t>, art. 18, IV).</w:t>
      </w:r>
    </w:p>
    <w:p w14:paraId="375CE478"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512286">
        <w:rPr>
          <w:rFonts w:ascii="Liberation Sans" w:eastAsia="Liberation Sans" w:hAnsi="Liberation Sans" w:cs="Liberation Sans"/>
          <w:color w:val="000080"/>
          <w:sz w:val="20"/>
          <w:lang w:eastAsia="pt-BR"/>
        </w:rPr>
        <w:t>Lei nº 14.133, de 2021</w:t>
      </w:r>
      <w:r w:rsidRPr="00512286">
        <w:rPr>
          <w:rFonts w:ascii="Liberation Sans" w:eastAsia="Liberation Sans" w:hAnsi="Liberation Sans" w:cs="Liberation Sans"/>
          <w:color w:val="000000"/>
          <w:sz w:val="20"/>
          <w:lang w:eastAsia="pt-BR"/>
        </w:rPr>
        <w:t>.</w:t>
      </w:r>
    </w:p>
    <w:p w14:paraId="01B5AC22"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b/>
          <w:color w:val="000000"/>
          <w:sz w:val="18"/>
          <w:lang w:eastAsia="pt-BR"/>
        </w:rPr>
        <w:t xml:space="preserve"> </w:t>
      </w:r>
    </w:p>
    <w:p w14:paraId="31995457" w14:textId="77777777" w:rsidR="00512286" w:rsidRPr="00512286" w:rsidRDefault="00512286" w:rsidP="00512286">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Gestor do Contrato</w:t>
      </w:r>
    </w:p>
    <w:p w14:paraId="62456C17"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1C50A113"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5C400CE6"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lastRenderedPageBreak/>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03BB9D6"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2E54F7E6"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CB6EC07"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6089883B"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173C2869" w14:textId="77777777" w:rsidR="00512286" w:rsidRPr="00512286" w:rsidRDefault="00512286" w:rsidP="00512286">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512286">
        <w:rPr>
          <w:rFonts w:ascii="Arial" w:eastAsia="Arial" w:hAnsi="Arial" w:cs="Arial"/>
          <w:b/>
          <w:color w:val="000000"/>
          <w:sz w:val="20"/>
          <w:lang w:eastAsia="pt-BR"/>
        </w:rPr>
        <w:t xml:space="preserve">7. CRITÉRIOS DE MEDIÇÃO E DE PAGAMENTO       </w:t>
      </w:r>
    </w:p>
    <w:p w14:paraId="79E709F9" w14:textId="77777777" w:rsidR="00512286" w:rsidRPr="00512286" w:rsidRDefault="00512286" w:rsidP="00512286">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Recebimento</w:t>
      </w:r>
    </w:p>
    <w:p w14:paraId="2F76A0C0"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7501B300"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5D3CEB41" w14:textId="77777777" w:rsidR="00512286" w:rsidRPr="00512286" w:rsidRDefault="00512286" w:rsidP="00512286">
      <w:pPr>
        <w:spacing w:after="0" w:line="240" w:lineRule="auto"/>
        <w:ind w:left="10" w:right="129"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0519F7F4"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7.4. O prazo para recebimento definitivo poderá ser excepcionalmente prorrogado, de forma justificada, por igual período, quando houver necessidade de diligências para a aferição do atendimento das exigências contratuais.</w:t>
      </w:r>
    </w:p>
    <w:p w14:paraId="504A0F3A" w14:textId="77777777" w:rsidR="00512286" w:rsidRPr="00512286" w:rsidRDefault="00512286" w:rsidP="00512286">
      <w:pPr>
        <w:spacing w:after="0" w:line="240" w:lineRule="auto"/>
        <w:ind w:left="10" w:right="128"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7.5. No caso de controvérsia sobre a execução do objeto, quanto à dimensão, qualidade e quantidade, se houver parcela incontroversa, deverá ser observado o teor do </w:t>
      </w:r>
      <w:r w:rsidRPr="00512286">
        <w:rPr>
          <w:rFonts w:ascii="Arial" w:eastAsia="Arial" w:hAnsi="Arial" w:cs="Arial"/>
          <w:color w:val="00007F"/>
          <w:sz w:val="20"/>
          <w:u w:val="single" w:color="000000"/>
          <w:lang w:eastAsia="pt-BR"/>
        </w:rPr>
        <w:t>art. 143 da Lei nº 14.133, de 2021</w:t>
      </w:r>
      <w:r w:rsidRPr="00512286">
        <w:rPr>
          <w:rFonts w:ascii="Arial" w:eastAsia="Arial" w:hAnsi="Arial" w:cs="Arial"/>
          <w:color w:val="000000"/>
          <w:sz w:val="20"/>
          <w:lang w:eastAsia="pt-BR"/>
        </w:rPr>
        <w:t>, com a comunicação ao contratado para emissão de Nota Fiscal/Fatura no que pertence à parcela incontroversa, para efeito de liquidação e pagamento.</w:t>
      </w:r>
    </w:p>
    <w:p w14:paraId="4436F7C4" w14:textId="77777777" w:rsidR="00512286" w:rsidRPr="00512286" w:rsidRDefault="00512286" w:rsidP="00512286">
      <w:pPr>
        <w:spacing w:after="0" w:line="240" w:lineRule="auto"/>
        <w:ind w:left="10" w:right="129"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BCBEFED"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7.7. O recebimento provisório ou definitivo não excluirá a responsabilidade civil pela solidez e pela segurança dos bens nem a responsabilidade ético-profissional pela perfeita execução do contrato.</w:t>
      </w:r>
    </w:p>
    <w:p w14:paraId="29C002C8"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b/>
          <w:color w:val="000000"/>
          <w:sz w:val="21"/>
          <w:lang w:eastAsia="pt-BR"/>
        </w:rPr>
        <w:t xml:space="preserve"> </w:t>
      </w:r>
    </w:p>
    <w:p w14:paraId="46378886" w14:textId="77777777" w:rsidR="00512286" w:rsidRPr="00512286" w:rsidRDefault="00512286" w:rsidP="00512286">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Liquidação</w:t>
      </w:r>
    </w:p>
    <w:p w14:paraId="5B7D5CA9" w14:textId="77777777" w:rsidR="00512286" w:rsidRPr="00512286" w:rsidRDefault="00512286" w:rsidP="00512286">
      <w:pPr>
        <w:spacing w:after="0" w:line="240" w:lineRule="auto"/>
        <w:ind w:left="10" w:right="128"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512286">
        <w:rPr>
          <w:rFonts w:ascii="Liberation Sans" w:eastAsia="Liberation Sans" w:hAnsi="Liberation Sans" w:cs="Liberation Sans"/>
          <w:color w:val="00007F"/>
          <w:sz w:val="20"/>
          <w:u w:val="single" w:color="000000"/>
          <w:lang w:eastAsia="pt-BR"/>
        </w:rPr>
        <w:t>Instrução Normativa</w:t>
      </w:r>
      <w:r w:rsidRPr="00512286">
        <w:rPr>
          <w:rFonts w:ascii="Liberation Sans" w:eastAsia="Liberation Sans" w:hAnsi="Liberation Sans" w:cs="Liberation Sans"/>
          <w:color w:val="00007F"/>
          <w:sz w:val="20"/>
          <w:lang w:eastAsia="pt-BR"/>
        </w:rPr>
        <w:t xml:space="preserve"> </w:t>
      </w:r>
      <w:r w:rsidRPr="00512286">
        <w:rPr>
          <w:rFonts w:ascii="Liberation Sans" w:eastAsia="Liberation Sans" w:hAnsi="Liberation Sans" w:cs="Liberation Sans"/>
          <w:color w:val="00007F"/>
          <w:sz w:val="20"/>
          <w:u w:val="single" w:color="00007F"/>
          <w:lang w:eastAsia="pt-BR"/>
        </w:rPr>
        <w:t>SEGES/ME nº 77, de 4 de novembro de 202</w:t>
      </w:r>
      <w:r w:rsidRPr="00512286">
        <w:rPr>
          <w:rFonts w:ascii="Liberation Sans" w:eastAsia="Liberation Sans" w:hAnsi="Liberation Sans" w:cs="Liberation Sans"/>
          <w:color w:val="00007F"/>
          <w:sz w:val="20"/>
          <w:lang w:eastAsia="pt-BR"/>
        </w:rPr>
        <w:t>2</w:t>
      </w:r>
      <w:r w:rsidRPr="00512286">
        <w:rPr>
          <w:rFonts w:ascii="Liberation Sans" w:eastAsia="Liberation Sans" w:hAnsi="Liberation Sans" w:cs="Liberation Sans"/>
          <w:color w:val="000000"/>
          <w:sz w:val="20"/>
          <w:lang w:eastAsia="pt-BR"/>
        </w:rPr>
        <w:t xml:space="preserve">, c/c o </w:t>
      </w:r>
      <w:r w:rsidRPr="00512286">
        <w:rPr>
          <w:rFonts w:ascii="Liberation Sans" w:eastAsia="Liberation Sans" w:hAnsi="Liberation Sans" w:cs="Liberation Sans"/>
          <w:color w:val="00007F"/>
          <w:sz w:val="20"/>
          <w:u w:val="single" w:color="000000"/>
          <w:lang w:eastAsia="pt-BR"/>
        </w:rPr>
        <w:t>Decreto estadual n</w:t>
      </w:r>
      <w:r w:rsidRPr="00512286">
        <w:rPr>
          <w:rFonts w:ascii="Liberation Sans" w:eastAsia="Liberation Sans" w:hAnsi="Liberation Sans" w:cs="Liberation Sans"/>
          <w:color w:val="00007F"/>
          <w:sz w:val="20"/>
          <w:lang w:eastAsia="pt-BR"/>
        </w:rPr>
        <w:t xml:space="preserve">º </w:t>
      </w:r>
      <w:r w:rsidRPr="00512286">
        <w:rPr>
          <w:rFonts w:ascii="Liberation Sans" w:eastAsia="Liberation Sans" w:hAnsi="Liberation Sans" w:cs="Liberation Sans"/>
          <w:color w:val="00007F"/>
          <w:sz w:val="20"/>
          <w:u w:val="single" w:color="000000"/>
          <w:lang w:eastAsia="pt-BR"/>
        </w:rPr>
        <w:t>67.608, de 2023</w:t>
      </w:r>
      <w:r w:rsidRPr="00512286">
        <w:rPr>
          <w:rFonts w:ascii="Liberation Sans" w:eastAsia="Liberation Sans" w:hAnsi="Liberation Sans" w:cs="Liberation Sans"/>
          <w:color w:val="000000"/>
          <w:sz w:val="20"/>
          <w:lang w:eastAsia="pt-BR"/>
        </w:rPr>
        <w:t>).</w:t>
      </w:r>
    </w:p>
    <w:p w14:paraId="7358B361"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512286">
        <w:rPr>
          <w:rFonts w:ascii="Liberation Sans" w:eastAsia="Liberation Sans" w:hAnsi="Liberation Sans" w:cs="Liberation Sans"/>
          <w:color w:val="00007F"/>
          <w:sz w:val="20"/>
          <w:u w:val="single" w:color="000000"/>
          <w:lang w:eastAsia="pt-BR"/>
        </w:rPr>
        <w:t>inciso II do caput do art. 75 da Lei nº 14.133, de 2021</w:t>
      </w:r>
      <w:r w:rsidRPr="00512286">
        <w:rPr>
          <w:rFonts w:ascii="Liberation Sans" w:eastAsia="Liberation Sans" w:hAnsi="Liberation Sans" w:cs="Liberation Sans"/>
          <w:color w:val="000000"/>
          <w:sz w:val="20"/>
          <w:lang w:eastAsia="pt-BR"/>
        </w:rPr>
        <w:t>.</w:t>
      </w:r>
    </w:p>
    <w:p w14:paraId="2CE69756"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7.9. Para fins de liquidação, o setor competente deverá verificar se a nota fiscal ou instrumento de cobrança equivalente apresentado expressa os elementos necessários e essenciais do documento, tais como, caso aplicáveis:</w:t>
      </w:r>
    </w:p>
    <w:p w14:paraId="254884E7"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7.9.1. O prazo de validade;</w:t>
      </w:r>
    </w:p>
    <w:p w14:paraId="6A1F5068"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7.9.2. A data da emissão;</w:t>
      </w:r>
    </w:p>
    <w:p w14:paraId="4E5C925A"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7.9.3. Os dados do contrato e do órgão contratante;</w:t>
      </w:r>
    </w:p>
    <w:p w14:paraId="5067681A"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7.9.4. O período respectivo de execução do contrato;</w:t>
      </w:r>
    </w:p>
    <w:p w14:paraId="2A118C62"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7.9.5. O valor a pagar; e</w:t>
      </w:r>
    </w:p>
    <w:p w14:paraId="7E434465"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7.9.6. Eventual destaque do valor de retenções tributárias cabíveis.</w:t>
      </w:r>
    </w:p>
    <w:p w14:paraId="75A3CAC1"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lastRenderedPageBreak/>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7A635E4"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7.11. A nota fiscal ou instrumento de cobrança equivalente deverá ser obrigatoriamente acompanhado da comprovação da regularidade fiscal, constatada por meio de consulta </w:t>
      </w:r>
      <w:r w:rsidRPr="00512286">
        <w:rPr>
          <w:rFonts w:ascii="Liberation Sans" w:eastAsia="Liberation Sans" w:hAnsi="Liberation Sans" w:cs="Liberation Sans"/>
          <w:i/>
          <w:color w:val="000000"/>
          <w:sz w:val="20"/>
          <w:lang w:eastAsia="pt-BR"/>
        </w:rPr>
        <w:t>on-line</w:t>
      </w:r>
      <w:r w:rsidRPr="00512286">
        <w:rPr>
          <w:rFonts w:ascii="Liberation Sans" w:eastAsia="Liberation Sans" w:hAnsi="Liberation Sans" w:cs="Liberation Sans"/>
          <w:color w:val="000000"/>
          <w:sz w:val="20"/>
          <w:lang w:eastAsia="pt-BR"/>
        </w:rPr>
        <w:t xml:space="preserve"> ao Sicaf ou, na impossibilidade de acesso ao referido Sistema, mediante consulta aos sítios eletrônicos oficiais ou à documentação mencionada no art. 68 da Lei nº 14.133, de 2021.   </w:t>
      </w:r>
    </w:p>
    <w:p w14:paraId="2E6E3556"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5500DEFC"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D7752F9"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5B6E3BE"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7.15. Persistindo a irregularidade, o Contratante deverá adotar as medidas necessárias à extinção contratual nos autos do processo administrativo correspondente, assegurada ao Contratado a ampla defesa.</w:t>
      </w:r>
    </w:p>
    <w:p w14:paraId="544B95DC"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7.16. Havendo a efetiva execução do objeto, os pagamentos serão realizados normalmente, até que se decida pela extinção do contrato, caso o Contratado não regularize sua situação junto ao Sicaf. </w:t>
      </w:r>
    </w:p>
    <w:p w14:paraId="72C10EB5"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735E2445" w14:textId="77777777" w:rsidR="00512286" w:rsidRPr="00512286" w:rsidRDefault="00512286" w:rsidP="00512286">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Prazo de pagamento</w:t>
      </w:r>
    </w:p>
    <w:p w14:paraId="7DA26845"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512286">
        <w:rPr>
          <w:rFonts w:ascii="Arial" w:eastAsia="Arial" w:hAnsi="Arial" w:cs="Arial"/>
          <w:color w:val="00007F"/>
          <w:sz w:val="20"/>
          <w:u w:val="single" w:color="000000"/>
          <w:lang w:eastAsia="pt-BR"/>
        </w:rPr>
        <w:t>Decreto estadual nº 67.608, de 2023</w:t>
      </w:r>
      <w:r w:rsidRPr="00512286">
        <w:rPr>
          <w:rFonts w:ascii="Arial" w:eastAsia="Arial" w:hAnsi="Arial" w:cs="Arial"/>
          <w:color w:val="000000"/>
          <w:sz w:val="20"/>
          <w:lang w:eastAsia="pt-BR"/>
        </w:rPr>
        <w:t>.</w:t>
      </w:r>
    </w:p>
    <w:p w14:paraId="5A870CFC" w14:textId="77777777" w:rsidR="00512286" w:rsidRPr="00512286" w:rsidRDefault="00512286" w:rsidP="00512286">
      <w:pPr>
        <w:spacing w:after="0" w:line="240" w:lineRule="auto"/>
        <w:ind w:left="10" w:right="127"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7.18. No caso de atraso pelo Contratante, os valores devidos ao contratado serão atualizados monetariamente na forma da legislação aplicável (artigo 2º, inciso III, do </w:t>
      </w:r>
      <w:r w:rsidRPr="00512286">
        <w:rPr>
          <w:rFonts w:ascii="Arial" w:eastAsia="Arial" w:hAnsi="Arial" w:cs="Arial"/>
          <w:color w:val="00007F"/>
          <w:sz w:val="20"/>
          <w:u w:val="single" w:color="000000"/>
          <w:lang w:eastAsia="pt-BR"/>
        </w:rPr>
        <w:t>Decreto estadual nº 67.608, de</w:t>
      </w:r>
      <w:r w:rsidRPr="00512286">
        <w:rPr>
          <w:rFonts w:ascii="Arial" w:eastAsia="Arial" w:hAnsi="Arial" w:cs="Arial"/>
          <w:color w:val="00007F"/>
          <w:sz w:val="20"/>
          <w:lang w:eastAsia="pt-BR"/>
        </w:rPr>
        <w:t xml:space="preserve"> </w:t>
      </w:r>
      <w:r w:rsidRPr="00512286">
        <w:rPr>
          <w:rFonts w:ascii="Arial" w:eastAsia="Arial" w:hAnsi="Arial" w:cs="Arial"/>
          <w:color w:val="00007F"/>
          <w:sz w:val="20"/>
          <w:u w:val="single" w:color="00007F"/>
          <w:lang w:eastAsia="pt-BR"/>
        </w:rPr>
        <w:t>2023</w:t>
      </w:r>
      <w:r w:rsidRPr="00512286">
        <w:rPr>
          <w:rFonts w:ascii="Arial" w:eastAsia="Arial" w:hAnsi="Arial" w:cs="Arial"/>
          <w:color w:val="000000"/>
          <w:sz w:val="20"/>
          <w:lang w:eastAsia="pt-BR"/>
        </w:rPr>
        <w:t xml:space="preserve">, c/c o artigo 1º do </w:t>
      </w:r>
      <w:r w:rsidRPr="00512286">
        <w:rPr>
          <w:rFonts w:ascii="Arial" w:eastAsia="Arial" w:hAnsi="Arial" w:cs="Arial"/>
          <w:color w:val="00007F"/>
          <w:sz w:val="20"/>
          <w:u w:val="single" w:color="000000"/>
          <w:lang w:eastAsia="pt-BR"/>
        </w:rPr>
        <w:t>Decreto estadual nº 32.117, de 199</w:t>
      </w:r>
      <w:r w:rsidRPr="00512286">
        <w:rPr>
          <w:rFonts w:ascii="Arial" w:eastAsia="Arial" w:hAnsi="Arial" w:cs="Arial"/>
          <w:color w:val="00007F"/>
          <w:sz w:val="20"/>
          <w:lang w:eastAsia="pt-BR"/>
        </w:rPr>
        <w:t>0</w:t>
      </w:r>
      <w:r w:rsidRPr="00512286">
        <w:rPr>
          <w:rFonts w:ascii="Arial" w:eastAsia="Arial" w:hAnsi="Arial" w:cs="Arial"/>
          <w:color w:val="000000"/>
          <w:sz w:val="20"/>
          <w:lang w:eastAsia="pt-BR"/>
        </w:rPr>
        <w:t xml:space="preserve">), bem como incidirão juros moratórios, a razão de 0,5% (meio por cento) ao mês, calculados </w:t>
      </w:r>
      <w:r w:rsidRPr="00512286">
        <w:rPr>
          <w:rFonts w:ascii="Liberation Sans" w:eastAsia="Liberation Sans" w:hAnsi="Liberation Sans" w:cs="Liberation Sans"/>
          <w:i/>
          <w:color w:val="000000"/>
          <w:sz w:val="20"/>
          <w:lang w:eastAsia="pt-BR"/>
        </w:rPr>
        <w:t>pro rata temporis</w:t>
      </w:r>
      <w:r w:rsidRPr="00512286">
        <w:rPr>
          <w:rFonts w:ascii="Arial" w:eastAsia="Arial" w:hAnsi="Arial" w:cs="Arial"/>
          <w:color w:val="000000"/>
          <w:sz w:val="20"/>
          <w:lang w:eastAsia="pt-BR"/>
        </w:rPr>
        <w:t>, em relação ao atraso verificado.</w:t>
      </w:r>
    </w:p>
    <w:p w14:paraId="0A0A0B5F"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b/>
          <w:color w:val="000000"/>
          <w:sz w:val="18"/>
          <w:lang w:eastAsia="pt-BR"/>
        </w:rPr>
        <w:t xml:space="preserve"> </w:t>
      </w:r>
    </w:p>
    <w:p w14:paraId="3E62FD99" w14:textId="77777777" w:rsidR="00512286" w:rsidRPr="00512286" w:rsidRDefault="00512286" w:rsidP="00512286">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512286">
        <w:rPr>
          <w:rFonts w:ascii="Liberation Sans" w:eastAsia="Liberation Sans" w:hAnsi="Liberation Sans" w:cs="Liberation Sans"/>
          <w:b/>
          <w:color w:val="000000"/>
          <w:sz w:val="20"/>
          <w:lang w:eastAsia="pt-BR"/>
        </w:rPr>
        <w:t>Forma de pagamento</w:t>
      </w:r>
    </w:p>
    <w:p w14:paraId="76A7B85C"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7.19. O pagamento será realizado por meio de ordem bancária, para depósito em conta corrente bancária em nome do Contratado no Banco do Brasil S/A.</w:t>
      </w:r>
    </w:p>
    <w:p w14:paraId="1B58A333" w14:textId="77777777" w:rsidR="00512286" w:rsidRPr="00512286" w:rsidRDefault="00512286" w:rsidP="00512286">
      <w:pPr>
        <w:spacing w:after="0" w:line="240" w:lineRule="auto"/>
        <w:ind w:left="10" w:right="127"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512286">
        <w:rPr>
          <w:rFonts w:ascii="Arial" w:eastAsia="Arial" w:hAnsi="Arial" w:cs="Arial"/>
          <w:color w:val="00007F"/>
          <w:sz w:val="20"/>
          <w:u w:val="single" w:color="000000"/>
          <w:lang w:eastAsia="pt-BR"/>
        </w:rPr>
        <w:t>Lei estadual nº 12.799, de 2008</w:t>
      </w:r>
      <w:r w:rsidRPr="00512286">
        <w:rPr>
          <w:rFonts w:ascii="Arial" w:eastAsia="Arial" w:hAnsi="Arial" w:cs="Arial"/>
          <w:color w:val="000000"/>
          <w:sz w:val="20"/>
          <w:lang w:eastAsia="pt-BR"/>
        </w:rPr>
        <w:t>.</w:t>
      </w:r>
    </w:p>
    <w:p w14:paraId="3279A615"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7.20. Será considerada data do pagamento o dia em que constar como emitida a ordem bancária para pagamento.</w:t>
      </w:r>
    </w:p>
    <w:p w14:paraId="7FE54333"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194FF7FC"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7.21.1. Independentemente do percentual de tributo inserido na planilha, quando houver, serão retidos na fonte, quando da realização do pagamento, os percentuais estabelecidos na legislação vigente.</w:t>
      </w:r>
    </w:p>
    <w:p w14:paraId="30417309" w14:textId="047BC81B" w:rsidR="00512286" w:rsidRPr="00512286" w:rsidRDefault="00512286" w:rsidP="00512286">
      <w:pPr>
        <w:spacing w:after="0" w:line="240" w:lineRule="auto"/>
        <w:ind w:left="10" w:right="127" w:hanging="10"/>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7.22. O contratado regularmente optante pelo Simples Nacional, nos termos da </w:t>
      </w:r>
      <w:r w:rsidRPr="00512286">
        <w:rPr>
          <w:rFonts w:ascii="Arial" w:eastAsia="Arial" w:hAnsi="Arial" w:cs="Arial"/>
          <w:color w:val="00007F"/>
          <w:sz w:val="20"/>
          <w:u w:val="single" w:color="000000"/>
          <w:lang w:eastAsia="pt-BR"/>
        </w:rPr>
        <w:t>Lei Complementar n</w:t>
      </w:r>
      <w:r w:rsidRPr="00512286">
        <w:rPr>
          <w:rFonts w:ascii="Arial" w:eastAsia="Arial" w:hAnsi="Arial" w:cs="Arial"/>
          <w:color w:val="00007F"/>
          <w:sz w:val="20"/>
          <w:lang w:eastAsia="pt-BR"/>
        </w:rPr>
        <w:t xml:space="preserve">º </w:t>
      </w:r>
      <w:r w:rsidRPr="00512286">
        <w:rPr>
          <w:rFonts w:ascii="Arial" w:eastAsia="Arial" w:hAnsi="Arial" w:cs="Arial"/>
          <w:color w:val="00007F"/>
          <w:sz w:val="20"/>
          <w:u w:val="single" w:color="00007F"/>
          <w:lang w:eastAsia="pt-BR"/>
        </w:rPr>
        <w:t>123, de 200</w:t>
      </w:r>
      <w:r w:rsidRPr="00512286">
        <w:rPr>
          <w:rFonts w:ascii="Arial" w:eastAsia="Arial" w:hAnsi="Arial" w:cs="Arial"/>
          <w:color w:val="00007F"/>
          <w:sz w:val="20"/>
          <w:lang w:eastAsia="pt-BR"/>
        </w:rPr>
        <w:t>6</w:t>
      </w:r>
      <w:r w:rsidRPr="00512286">
        <w:rPr>
          <w:rFonts w:ascii="Arial" w:eastAsia="Arial" w:hAnsi="Arial" w:cs="Arial"/>
          <w:color w:val="000000"/>
          <w:sz w:val="2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512286">
        <w:rPr>
          <w:rFonts w:ascii="Liberation Serif" w:eastAsia="Liberation Serif" w:hAnsi="Liberation Serif" w:cs="Liberation Serif"/>
          <w:color w:val="000000"/>
          <w:sz w:val="18"/>
          <w:lang w:eastAsia="pt-BR"/>
        </w:rPr>
        <w:t xml:space="preserve"> </w:t>
      </w:r>
    </w:p>
    <w:p w14:paraId="59E6FE01"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0DAB4F1F"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Liberation Serif" w:eastAsia="Liberation Serif" w:hAnsi="Liberation Serif" w:cs="Liberation Serif"/>
          <w:b/>
          <w:color w:val="000000"/>
          <w:sz w:val="18"/>
          <w:lang w:eastAsia="pt-BR"/>
        </w:rPr>
        <w:t>8. FORMA E CRITÉRIOS DE SELEÇÃO DO FORNECEDOR E FORMA DE FORNECIMENTO</w:t>
      </w:r>
    </w:p>
    <w:p w14:paraId="00071B2D" w14:textId="77777777" w:rsidR="00512286" w:rsidRPr="00512286" w:rsidRDefault="00512286" w:rsidP="00512286">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512286">
        <w:rPr>
          <w:rFonts w:ascii="Liberation Serif" w:eastAsia="Liberation Serif" w:hAnsi="Liberation Serif" w:cs="Liberation Serif"/>
          <w:b/>
          <w:color w:val="000000"/>
          <w:sz w:val="18"/>
          <w:lang w:eastAsia="pt-BR"/>
        </w:rPr>
        <w:t>Forma de seleção e critério de julgamento da proposta</w:t>
      </w:r>
    </w:p>
    <w:p w14:paraId="2BAA48B1"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w:t>
      </w:r>
      <w:r w:rsidRPr="00512286">
        <w:rPr>
          <w:rFonts w:ascii="Liberation Serif" w:eastAsia="Liberation Serif" w:hAnsi="Liberation Serif" w:cs="Liberation Serif"/>
          <w:b/>
          <w:color w:val="000000"/>
          <w:sz w:val="18"/>
          <w:lang w:eastAsia="pt-BR"/>
        </w:rPr>
        <w:t xml:space="preserve"> </w:t>
      </w:r>
      <w:r w:rsidRPr="00512286">
        <w:rPr>
          <w:rFonts w:ascii="Liberation Serif" w:eastAsia="Liberation Serif" w:hAnsi="Liberation Serif" w:cs="Liberation Serif"/>
          <w:color w:val="000000"/>
          <w:sz w:val="18"/>
          <w:lang w:eastAsia="pt-BR"/>
        </w:rPr>
        <w:t>O fornecedor será selecionado por meio da realização de procedimento de LICITAÇÃO, na modalidade PREGÃO, sob a forma ELETRÔNICA, com adoção do critério de julgamento pelo MENOR PREÇO.</w:t>
      </w:r>
    </w:p>
    <w:p w14:paraId="3EB382BF"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Liberation Serif" w:eastAsia="Liberation Serif" w:hAnsi="Liberation Serif" w:cs="Liberation Serif"/>
          <w:b/>
          <w:color w:val="000000"/>
          <w:sz w:val="18"/>
          <w:lang w:eastAsia="pt-BR"/>
        </w:rPr>
        <w:lastRenderedPageBreak/>
        <w:t>Forma de fornecimento</w:t>
      </w:r>
    </w:p>
    <w:p w14:paraId="07ABB5B4"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8.2. O fornecimento do objeto será por item</w:t>
      </w:r>
    </w:p>
    <w:p w14:paraId="61666579" w14:textId="77777777" w:rsidR="00512286" w:rsidRPr="00512286" w:rsidRDefault="00512286" w:rsidP="00512286">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512286">
        <w:rPr>
          <w:rFonts w:ascii="Liberation Serif" w:eastAsia="Liberation Serif" w:hAnsi="Liberation Serif" w:cs="Liberation Serif"/>
          <w:b/>
          <w:color w:val="000000"/>
          <w:sz w:val="18"/>
          <w:lang w:eastAsia="pt-BR"/>
        </w:rPr>
        <w:t>Exigências de habilitação</w:t>
      </w:r>
    </w:p>
    <w:p w14:paraId="304FBDCE"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8.3 Para fins de habilitação, deverá o licitante comprovar os seguintes requisitos das seções subsequentes deste item 8, que serão exigidos conforme sua natureza jurídica:</w:t>
      </w:r>
    </w:p>
    <w:p w14:paraId="7E31626C" w14:textId="77777777" w:rsidR="00512286" w:rsidRPr="00512286" w:rsidRDefault="00512286" w:rsidP="00512286">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512286">
        <w:rPr>
          <w:rFonts w:ascii="Liberation Serif" w:eastAsia="Liberation Serif" w:hAnsi="Liberation Serif" w:cs="Liberation Serif"/>
          <w:b/>
          <w:color w:val="000000"/>
          <w:sz w:val="18"/>
          <w:lang w:eastAsia="pt-BR"/>
        </w:rPr>
        <w:t>Habilitação Jurídica</w:t>
      </w:r>
    </w:p>
    <w:p w14:paraId="4799BA3A"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8.4.</w:t>
      </w:r>
      <w:r w:rsidRPr="00512286">
        <w:rPr>
          <w:rFonts w:ascii="Liberation Serif" w:eastAsia="Liberation Serif" w:hAnsi="Liberation Serif" w:cs="Liberation Serif"/>
          <w:b/>
          <w:color w:val="000000"/>
          <w:sz w:val="18"/>
          <w:lang w:eastAsia="pt-BR"/>
        </w:rPr>
        <w:t xml:space="preserve"> Empresário individual:</w:t>
      </w:r>
      <w:r w:rsidRPr="00512286">
        <w:rPr>
          <w:rFonts w:ascii="Liberation Serif" w:eastAsia="Liberation Serif" w:hAnsi="Liberation Serif" w:cs="Liberation Serif"/>
          <w:color w:val="000000"/>
          <w:sz w:val="18"/>
          <w:lang w:eastAsia="pt-BR"/>
        </w:rPr>
        <w:t xml:space="preserve"> inscrição no Registro Público de Empresas Mercantis, a cargo da Junta Comercial da respectiva sede;  </w:t>
      </w:r>
    </w:p>
    <w:p w14:paraId="6F8A199C"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8.5. </w:t>
      </w:r>
      <w:r w:rsidRPr="00512286">
        <w:rPr>
          <w:rFonts w:ascii="Liberation Serif" w:eastAsia="Liberation Serif" w:hAnsi="Liberation Serif" w:cs="Liberation Serif"/>
          <w:b/>
          <w:color w:val="000000"/>
          <w:sz w:val="18"/>
          <w:lang w:eastAsia="pt-BR"/>
        </w:rPr>
        <w:t>Sociedade empresária, sociedade limitada unipessoal – SLU ou sociedade identificada como empresa individual de responsabilidade limitada - EIRELI</w:t>
      </w:r>
      <w:r w:rsidRPr="00512286">
        <w:rPr>
          <w:rFonts w:ascii="Liberation Serif" w:eastAsia="Liberation Serif" w:hAnsi="Liberation Serif" w:cs="Liberation Serif"/>
          <w:color w:val="000000"/>
          <w:sz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20056E02"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8.6.</w:t>
      </w:r>
      <w:r w:rsidRPr="00512286">
        <w:rPr>
          <w:rFonts w:ascii="Liberation Serif" w:eastAsia="Liberation Serif" w:hAnsi="Liberation Serif" w:cs="Liberation Serif"/>
          <w:b/>
          <w:color w:val="000000"/>
          <w:sz w:val="18"/>
          <w:lang w:eastAsia="pt-BR"/>
        </w:rPr>
        <w:t xml:space="preserve"> Sociedade empresária estrangeira:</w:t>
      </w:r>
      <w:r w:rsidRPr="00512286">
        <w:rPr>
          <w:rFonts w:ascii="Liberation Serif" w:eastAsia="Liberation Serif" w:hAnsi="Liberation Serif" w:cs="Liberation Serif"/>
          <w:color w:val="000000"/>
          <w:sz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0B5A11C8"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Instrução </w:t>
      </w:r>
      <w:r w:rsidRPr="00512286">
        <w:rPr>
          <w:rFonts w:ascii="Liberation Serif" w:eastAsia="Liberation Serif" w:hAnsi="Liberation Serif" w:cs="Liberation Serif"/>
          <w:color w:val="000000"/>
          <w:sz w:val="18"/>
          <w:u w:val="single" w:color="000000"/>
          <w:lang w:eastAsia="pt-BR"/>
        </w:rPr>
        <w:t>Normativa DREI/ME n.º 77, de 18 de março de 2020</w:t>
      </w:r>
      <w:r w:rsidRPr="00512286">
        <w:rPr>
          <w:rFonts w:ascii="Liberation Serif" w:eastAsia="Liberation Serif" w:hAnsi="Liberation Serif" w:cs="Liberation Serif"/>
          <w:color w:val="000000"/>
          <w:sz w:val="18"/>
          <w:lang w:eastAsia="pt-BR"/>
        </w:rPr>
        <w:t xml:space="preserve">.    </w:t>
      </w:r>
    </w:p>
    <w:p w14:paraId="1968CAF9"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8.7.</w:t>
      </w:r>
      <w:r w:rsidRPr="00512286">
        <w:rPr>
          <w:rFonts w:ascii="Liberation Serif" w:eastAsia="Liberation Serif" w:hAnsi="Liberation Serif" w:cs="Liberation Serif"/>
          <w:b/>
          <w:color w:val="000000"/>
          <w:sz w:val="18"/>
          <w:lang w:eastAsia="pt-BR"/>
        </w:rPr>
        <w:t xml:space="preserve"> Sociedade simples: </w:t>
      </w:r>
      <w:r w:rsidRPr="00512286">
        <w:rPr>
          <w:rFonts w:ascii="Liberation Serif" w:eastAsia="Liberation Serif" w:hAnsi="Liberation Serif" w:cs="Liberation Serif"/>
          <w:color w:val="000000"/>
          <w:sz w:val="18"/>
          <w:lang w:eastAsia="pt-BR"/>
        </w:rPr>
        <w:t xml:space="preserve">inscrição do ato constitutivo no Registro Civil de Pessoas Jurídicas do local de sua sede, acompanhada de documento comprobatório de seus administradores;  </w:t>
      </w:r>
    </w:p>
    <w:p w14:paraId="643F7777"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8.8.</w:t>
      </w:r>
      <w:r w:rsidRPr="00512286">
        <w:rPr>
          <w:rFonts w:ascii="Liberation Serif" w:eastAsia="Liberation Serif" w:hAnsi="Liberation Serif" w:cs="Liberation Serif"/>
          <w:b/>
          <w:color w:val="000000"/>
          <w:sz w:val="18"/>
          <w:lang w:eastAsia="pt-BR"/>
        </w:rPr>
        <w:t xml:space="preserve"> Filial, sucursal ou agência de sociedade simples ou empresária:</w:t>
      </w:r>
      <w:r w:rsidRPr="00512286">
        <w:rPr>
          <w:rFonts w:ascii="Liberation Serif" w:eastAsia="Liberation Serif" w:hAnsi="Liberation Serif" w:cs="Liberation Serif"/>
          <w:color w:val="000000"/>
          <w:sz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71D6F53B"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Registro onde tem sede a matriz </w:t>
      </w:r>
    </w:p>
    <w:p w14:paraId="5E8AD2F1"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8.9.</w:t>
      </w:r>
      <w:r w:rsidRPr="00512286">
        <w:rPr>
          <w:rFonts w:ascii="Liberation Serif" w:eastAsia="Liberation Serif" w:hAnsi="Liberation Serif" w:cs="Liberation Serif"/>
          <w:b/>
          <w:color w:val="000000"/>
          <w:sz w:val="18"/>
          <w:lang w:eastAsia="pt-BR"/>
        </w:rPr>
        <w:t xml:space="preserve"> Sociedade cooperativa:</w:t>
      </w:r>
      <w:r w:rsidRPr="00512286">
        <w:rPr>
          <w:rFonts w:ascii="Liberation Serif" w:eastAsia="Liberation Serif" w:hAnsi="Liberation Serif" w:cs="Liberation Serif"/>
          <w:color w:val="000000"/>
          <w:sz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512286">
        <w:rPr>
          <w:rFonts w:ascii="Liberation Serif" w:eastAsia="Liberation Serif" w:hAnsi="Liberation Serif" w:cs="Liberation Serif"/>
          <w:color w:val="000000"/>
          <w:sz w:val="18"/>
          <w:u w:val="single" w:color="000000"/>
          <w:lang w:eastAsia="pt-BR"/>
        </w:rPr>
        <w:t>art. 107 da Lei nº 5.764, de 16 de dezembro 1971</w:t>
      </w:r>
      <w:r w:rsidRPr="00512286">
        <w:rPr>
          <w:rFonts w:ascii="Liberation Serif" w:eastAsia="Liberation Serif" w:hAnsi="Liberation Serif" w:cs="Liberation Serif"/>
          <w:color w:val="000000"/>
          <w:sz w:val="18"/>
          <w:lang w:eastAsia="pt-BR"/>
        </w:rPr>
        <w:t xml:space="preserve">. </w:t>
      </w:r>
    </w:p>
    <w:p w14:paraId="0ECB40CB"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26816C09"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Liberation Serif" w:eastAsia="Liberation Serif" w:hAnsi="Liberation Serif" w:cs="Liberation Serif"/>
          <w:b/>
          <w:color w:val="000000"/>
          <w:sz w:val="18"/>
          <w:lang w:eastAsia="pt-BR"/>
        </w:rPr>
        <w:t>8.10. Ato de autorização para o exercício da atividade de:</w:t>
      </w:r>
    </w:p>
    <w:p w14:paraId="4E1A6943"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8.10.1.  a Autorização de Funcionamento (AFE) vigente, emitida pela ANVISA, para os produtos abrangidos pela RDC nº 16, de 1º de abril de 2014, da</w:t>
      </w:r>
    </w:p>
    <w:p w14:paraId="664520EE"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ANVISA; </w:t>
      </w:r>
    </w:p>
    <w:p w14:paraId="050D3264"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8.10.2.    a Autorização de Funcionamento (AE) vigente, emitida pela ANVISA, para os produtos abrangidos pelo art. 3º da RDC nº 16, de 1º de abril de</w:t>
      </w:r>
    </w:p>
    <w:p w14:paraId="6652D754"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2014, da ANVISA; </w:t>
      </w:r>
    </w:p>
    <w:p w14:paraId="131BA9C7"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8.10.3. a Licença Sanitária Estadual ou Municipal vigente.</w:t>
      </w:r>
    </w:p>
    <w:p w14:paraId="274CFF3A"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8.11. Os documentos apresentados deverão estar acompanhados de todas as alterações ou da consolidação respectiva.</w:t>
      </w:r>
    </w:p>
    <w:p w14:paraId="4FE815EE" w14:textId="77777777" w:rsidR="00512286" w:rsidRPr="00512286" w:rsidRDefault="00512286" w:rsidP="00512286">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512286">
        <w:rPr>
          <w:rFonts w:ascii="Liberation Serif" w:eastAsia="Liberation Serif" w:hAnsi="Liberation Serif" w:cs="Liberation Serif"/>
          <w:b/>
          <w:color w:val="000000"/>
          <w:sz w:val="18"/>
          <w:lang w:eastAsia="pt-BR"/>
        </w:rPr>
        <w:t xml:space="preserve">Habilitação fiscal, social e trabalhista   </w:t>
      </w:r>
    </w:p>
    <w:p w14:paraId="159E3EB4"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8.12. Prova de inscrição no Cadastro Nacional de Pessoas Jurídicas ou no Cadastro de Pessoas Físicas, conforme o caso;</w:t>
      </w:r>
    </w:p>
    <w:p w14:paraId="72D840CD"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512286">
        <w:rPr>
          <w:rFonts w:ascii="Liberation Serif" w:eastAsia="Liberation Serif" w:hAnsi="Liberation Serif" w:cs="Liberation Serif"/>
          <w:color w:val="000000"/>
          <w:sz w:val="18"/>
          <w:u w:val="single" w:color="000000"/>
          <w:lang w:eastAsia="pt-BR"/>
        </w:rPr>
        <w:t>Portaria Conjunta nº 1.751, de 02 de outubro de 201</w:t>
      </w:r>
      <w:r w:rsidRPr="00512286">
        <w:rPr>
          <w:rFonts w:ascii="Liberation Serif" w:eastAsia="Liberation Serif" w:hAnsi="Liberation Serif" w:cs="Liberation Serif"/>
          <w:color w:val="000000"/>
          <w:sz w:val="18"/>
          <w:lang w:eastAsia="pt-BR"/>
        </w:rPr>
        <w:t>4, do Secretário da Receita Federal do Brasil e da Procuradora-Geral da Fazenda Nacional.</w:t>
      </w:r>
    </w:p>
    <w:p w14:paraId="6D3AE843"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8.14. Prova de regularidade com o Fundo de Garantia do Tempo de Serviço (FGTS);</w:t>
      </w:r>
    </w:p>
    <w:p w14:paraId="07ED52D8"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512286">
        <w:rPr>
          <w:rFonts w:ascii="Liberation Serif" w:eastAsia="Liberation Serif" w:hAnsi="Liberation Serif" w:cs="Liberation Serif"/>
          <w:color w:val="000000"/>
          <w:sz w:val="18"/>
          <w:u w:val="single" w:color="000000"/>
          <w:lang w:eastAsia="pt-BR"/>
        </w:rPr>
        <w:t>Decreto-Lei nº 5.452, de 1º de maio de 1943</w:t>
      </w:r>
      <w:r w:rsidRPr="00512286">
        <w:rPr>
          <w:rFonts w:ascii="Liberation Serif" w:eastAsia="Liberation Serif" w:hAnsi="Liberation Serif" w:cs="Liberation Serif"/>
          <w:color w:val="000000"/>
          <w:sz w:val="18"/>
          <w:lang w:eastAsia="pt-BR"/>
        </w:rPr>
        <w:t>;</w:t>
      </w:r>
    </w:p>
    <w:p w14:paraId="368FEFBA"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8.16. Prova de inscrição no cadastro de contribuintes Estadual relativo ao domicílio ou sede do fornecedor, pertinente ao seu ramo de atividade e compatível com o objeto contratual;</w:t>
      </w:r>
    </w:p>
    <w:p w14:paraId="4AEC8272"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6E551B04"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1FA4CDB"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512286">
        <w:rPr>
          <w:rFonts w:ascii="Liberation Serif" w:eastAsia="Liberation Serif" w:hAnsi="Liberation Serif" w:cs="Liberation Serif"/>
          <w:b/>
          <w:color w:val="000000"/>
          <w:sz w:val="18"/>
          <w:lang w:eastAsia="pt-BR"/>
        </w:rPr>
        <w:t xml:space="preserve">Qualificação Econômico-Financeira     </w:t>
      </w:r>
    </w:p>
    <w:p w14:paraId="0A6356B0"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8.20. Certidão negativa de insolvência civil expedida pelo distribuidor do domicílio ou sede do licitante, caso se trate de de sociedade simples;</w:t>
      </w:r>
    </w:p>
    <w:p w14:paraId="20014B59"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8.21. Certidão negativa de falência, recuperação judicial ou extrajudicial, expedida pelo distribuidor da sede do fornecedor, caso se trate de empresário individual ou sociedade empresária;</w:t>
      </w:r>
    </w:p>
    <w:p w14:paraId="6CB44BA7"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8.21.1.. Caso o fornecedor esteja em recuperação judicial ou extrajudicial, deverá ser comprovado o acolhimento do plano de recuperação judicial ou a homologação do plano de recuperação extrajudicial, conforme o caso;</w:t>
      </w:r>
    </w:p>
    <w:p w14:paraId="5BC739F5" w14:textId="77777777" w:rsidR="00512286" w:rsidRPr="00512286" w:rsidRDefault="00512286" w:rsidP="00512286">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512286">
        <w:rPr>
          <w:rFonts w:ascii="Liberation Serif" w:eastAsia="Liberation Serif" w:hAnsi="Liberation Serif" w:cs="Liberation Serif"/>
          <w:b/>
          <w:color w:val="000000"/>
          <w:sz w:val="18"/>
          <w:lang w:eastAsia="pt-BR"/>
        </w:rPr>
        <w:t xml:space="preserve">Outras comprovações </w:t>
      </w:r>
    </w:p>
    <w:p w14:paraId="05074240"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8.22. Tratando-se de consórcio, caso admitida a sua participação:</w:t>
      </w:r>
    </w:p>
    <w:p w14:paraId="0285475A"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lastRenderedPageBreak/>
        <w:t>8.22.1. Apresentação do compromisso público ou particular de constituição do consórcio, subscrito pelos consorciados, o qual deverá incluir, pelo menos, os seguintes elementos:</w:t>
      </w:r>
    </w:p>
    <w:p w14:paraId="4E0F00B7"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Designação do consórcio e sua composição;</w:t>
      </w:r>
    </w:p>
    <w:p w14:paraId="309B4F17"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Finalidade do consórcio;</w:t>
      </w:r>
    </w:p>
    <w:p w14:paraId="5135F155"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Prazo de duração do consórcio, que deve coincidir, no mínimo, com o prazo de vigência contratual;</w:t>
      </w:r>
    </w:p>
    <w:p w14:paraId="1D782AC3"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Endereço do consórcio e o foro competente para dirimir eventuais demandas entre os consorciados;</w:t>
      </w:r>
    </w:p>
    <w:p w14:paraId="260D4F5C"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Definição das obrigações e responsabilidades de cada consorciado e das prestações específicas;</w:t>
      </w:r>
    </w:p>
    <w:p w14:paraId="67AA5210"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C1B2142"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7D7949B" w14:textId="77777777" w:rsidR="00512286" w:rsidRPr="00512286" w:rsidRDefault="00512286" w:rsidP="00512286">
      <w:pPr>
        <w:numPr>
          <w:ilvl w:val="0"/>
          <w:numId w:val="34"/>
        </w:numPr>
        <w:spacing w:after="0" w:line="240" w:lineRule="auto"/>
        <w:ind w:hanging="225"/>
        <w:jc w:val="both"/>
        <w:rPr>
          <w:rFonts w:ascii="Calibri" w:eastAsia="Calibri" w:hAnsi="Calibri" w:cs="Calibri"/>
          <w:color w:val="000000"/>
          <w:lang w:eastAsia="pt-BR"/>
        </w:rPr>
      </w:pPr>
      <w:r w:rsidRPr="00512286">
        <w:rPr>
          <w:rFonts w:ascii="Arial" w:eastAsia="Arial" w:hAnsi="Arial" w:cs="Arial"/>
          <w:color w:val="000000"/>
          <w:sz w:val="20"/>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746CB78D"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8.22.2. O licitante vencedor é obrigado a promover, antes da celebração da contratação, a constituição e o registro do consórcio, nos termos de seu compromisso de constituição.</w:t>
      </w:r>
    </w:p>
    <w:p w14:paraId="09CA93BD" w14:textId="77777777" w:rsidR="00512286" w:rsidRPr="00512286" w:rsidRDefault="00512286" w:rsidP="00512286">
      <w:pPr>
        <w:spacing w:after="0" w:line="240" w:lineRule="auto"/>
        <w:ind w:left="10" w:right="13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3B926259"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14.133/2021.</w:t>
      </w:r>
    </w:p>
    <w:p w14:paraId="79D3BC02"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Arial" w:eastAsia="Arial" w:hAnsi="Arial" w:cs="Arial"/>
          <w:color w:val="000000"/>
          <w:sz w:val="20"/>
          <w:lang w:eastAsia="pt-BR"/>
        </w:rPr>
        <w:t>8.22.4. A inabilitação de qualquer consorciado acarretará a automática inabilitação do consórcio.</w:t>
      </w:r>
    </w:p>
    <w:p w14:paraId="4AE08419"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8.23. Tratando-se de cooperativas, será exigida a seguinte documentação complementar, para evidenciar a observância do disposto no art. 16 da Lei nº 14.133, de 2021:</w:t>
      </w:r>
    </w:p>
    <w:p w14:paraId="2238982A" w14:textId="77777777" w:rsidR="00512286" w:rsidRPr="00512286" w:rsidRDefault="00512286" w:rsidP="00512286">
      <w:pPr>
        <w:numPr>
          <w:ilvl w:val="2"/>
          <w:numId w:val="35"/>
        </w:numPr>
        <w:spacing w:after="0" w:line="240" w:lineRule="auto"/>
        <w:ind w:left="1396" w:hanging="668"/>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A relação dos cooperados que atendem aos requisitos técnicos exigidos para a contratação e que executarão contrato, com as respectivas atas de inscrição, respeitado o disposto nos </w:t>
      </w:r>
      <w:r w:rsidRPr="00512286">
        <w:rPr>
          <w:rFonts w:ascii="Arial" w:eastAsia="Arial" w:hAnsi="Arial" w:cs="Arial"/>
          <w:color w:val="00007F"/>
          <w:sz w:val="20"/>
          <w:u w:val="single" w:color="000000"/>
          <w:lang w:eastAsia="pt-BR"/>
        </w:rPr>
        <w:t>arts. 4º</w:t>
      </w:r>
      <w:r w:rsidRPr="00512286">
        <w:rPr>
          <w:rFonts w:ascii="Arial" w:eastAsia="Arial" w:hAnsi="Arial" w:cs="Arial"/>
          <w:color w:val="00007F"/>
          <w:sz w:val="20"/>
          <w:lang w:eastAsia="pt-BR"/>
        </w:rPr>
        <w:t xml:space="preserve">, </w:t>
      </w:r>
      <w:r w:rsidRPr="00512286">
        <w:rPr>
          <w:rFonts w:ascii="Arial" w:eastAsia="Arial" w:hAnsi="Arial" w:cs="Arial"/>
          <w:color w:val="00007F"/>
          <w:sz w:val="20"/>
          <w:u w:val="single" w:color="00007F"/>
          <w:lang w:eastAsia="pt-BR"/>
        </w:rPr>
        <w:t xml:space="preserve">inciso XI, 21, inciso </w:t>
      </w:r>
      <w:r w:rsidRPr="00512286">
        <w:rPr>
          <w:rFonts w:ascii="Arial" w:eastAsia="Arial" w:hAnsi="Arial" w:cs="Arial"/>
          <w:color w:val="00007F"/>
          <w:sz w:val="20"/>
          <w:lang w:eastAsia="pt-BR"/>
        </w:rPr>
        <w:t xml:space="preserve">I </w:t>
      </w:r>
      <w:r w:rsidRPr="00512286">
        <w:rPr>
          <w:rFonts w:ascii="Arial" w:eastAsia="Arial" w:hAnsi="Arial" w:cs="Arial"/>
          <w:color w:val="000000"/>
          <w:sz w:val="20"/>
          <w:lang w:eastAsia="pt-BR"/>
        </w:rPr>
        <w:t xml:space="preserve">e </w:t>
      </w:r>
      <w:r w:rsidRPr="00512286">
        <w:rPr>
          <w:rFonts w:ascii="Arial" w:eastAsia="Arial" w:hAnsi="Arial" w:cs="Arial"/>
          <w:color w:val="00007F"/>
          <w:sz w:val="20"/>
          <w:u w:val="single" w:color="000000"/>
          <w:lang w:eastAsia="pt-BR"/>
        </w:rPr>
        <w:t>42, §§2º a 6º da</w:t>
      </w:r>
    </w:p>
    <w:p w14:paraId="70323801"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Arial" w:eastAsia="Arial" w:hAnsi="Arial" w:cs="Arial"/>
          <w:color w:val="00007F"/>
          <w:sz w:val="20"/>
          <w:u w:val="single" w:color="000000"/>
          <w:lang w:eastAsia="pt-BR"/>
        </w:rPr>
        <w:t>Lei n. 5.764, de 1971</w:t>
      </w:r>
      <w:r w:rsidRPr="00512286">
        <w:rPr>
          <w:rFonts w:ascii="Arial" w:eastAsia="Arial" w:hAnsi="Arial" w:cs="Arial"/>
          <w:color w:val="000000"/>
          <w:sz w:val="20"/>
          <w:lang w:eastAsia="pt-BR"/>
        </w:rPr>
        <w:t>;</w:t>
      </w:r>
    </w:p>
    <w:p w14:paraId="519B79C5" w14:textId="77777777" w:rsidR="00512286" w:rsidRPr="00512286" w:rsidRDefault="00512286" w:rsidP="00512286">
      <w:pPr>
        <w:numPr>
          <w:ilvl w:val="2"/>
          <w:numId w:val="35"/>
        </w:numPr>
        <w:spacing w:after="0" w:line="240" w:lineRule="auto"/>
        <w:ind w:left="1396" w:hanging="668"/>
        <w:jc w:val="both"/>
        <w:rPr>
          <w:rFonts w:ascii="Calibri" w:eastAsia="Calibri" w:hAnsi="Calibri" w:cs="Calibri"/>
          <w:color w:val="000000"/>
          <w:lang w:eastAsia="pt-BR"/>
        </w:rPr>
      </w:pPr>
      <w:r w:rsidRPr="00512286">
        <w:rPr>
          <w:rFonts w:ascii="Arial" w:eastAsia="Arial" w:hAnsi="Arial" w:cs="Arial"/>
          <w:color w:val="000000"/>
          <w:sz w:val="20"/>
          <w:lang w:eastAsia="pt-BR"/>
        </w:rPr>
        <w:t>A declaração de regularidade de situação do contribuinte individual – DRSCI, para cada um dos cooperados indicados;</w:t>
      </w:r>
    </w:p>
    <w:p w14:paraId="549B5AB3" w14:textId="77777777" w:rsidR="00512286" w:rsidRPr="00512286" w:rsidRDefault="00512286" w:rsidP="00512286">
      <w:pPr>
        <w:numPr>
          <w:ilvl w:val="2"/>
          <w:numId w:val="35"/>
        </w:numPr>
        <w:spacing w:after="0" w:line="240" w:lineRule="auto"/>
        <w:ind w:left="1396" w:hanging="668"/>
        <w:jc w:val="both"/>
        <w:rPr>
          <w:rFonts w:ascii="Calibri" w:eastAsia="Calibri" w:hAnsi="Calibri" w:cs="Calibri"/>
          <w:color w:val="000000"/>
          <w:lang w:eastAsia="pt-BR"/>
        </w:rPr>
      </w:pPr>
      <w:r w:rsidRPr="00512286">
        <w:rPr>
          <w:rFonts w:ascii="Arial" w:eastAsia="Arial" w:hAnsi="Arial" w:cs="Arial"/>
          <w:color w:val="000000"/>
          <w:sz w:val="20"/>
          <w:lang w:eastAsia="pt-BR"/>
        </w:rPr>
        <w:t>Regimento dos fundos instituídos pelos cooperados, com a ata da assembleia;</w:t>
      </w:r>
    </w:p>
    <w:p w14:paraId="66F36096" w14:textId="77777777" w:rsidR="00512286" w:rsidRPr="00512286" w:rsidRDefault="00512286" w:rsidP="00512286">
      <w:pPr>
        <w:numPr>
          <w:ilvl w:val="2"/>
          <w:numId w:val="35"/>
        </w:numPr>
        <w:spacing w:after="0" w:line="240" w:lineRule="auto"/>
        <w:ind w:left="1396" w:hanging="668"/>
        <w:jc w:val="both"/>
        <w:rPr>
          <w:rFonts w:ascii="Calibri" w:eastAsia="Calibri" w:hAnsi="Calibri" w:cs="Calibri"/>
          <w:color w:val="000000"/>
          <w:lang w:eastAsia="pt-BR"/>
        </w:rPr>
      </w:pPr>
      <w:r w:rsidRPr="00512286">
        <w:rPr>
          <w:rFonts w:ascii="Arial" w:eastAsia="Arial" w:hAnsi="Arial" w:cs="Arial"/>
          <w:color w:val="000000"/>
          <w:sz w:val="20"/>
          <w:lang w:eastAsia="pt-BR"/>
        </w:rPr>
        <w:t>Edital de convocação e ata da última assembleia geral, e registro de presença dos cooperados presentes nessa assembleia;</w:t>
      </w:r>
    </w:p>
    <w:p w14:paraId="21CD5959" w14:textId="77777777" w:rsidR="00512286" w:rsidRPr="00512286" w:rsidRDefault="00512286" w:rsidP="00512286">
      <w:pPr>
        <w:numPr>
          <w:ilvl w:val="2"/>
          <w:numId w:val="35"/>
        </w:numPr>
        <w:spacing w:after="0" w:line="240" w:lineRule="auto"/>
        <w:ind w:left="1396" w:hanging="668"/>
        <w:jc w:val="both"/>
        <w:rPr>
          <w:rFonts w:ascii="Calibri" w:eastAsia="Calibri" w:hAnsi="Calibri" w:cs="Calibri"/>
          <w:color w:val="000000"/>
          <w:lang w:eastAsia="pt-BR"/>
        </w:rPr>
      </w:pPr>
      <w:r w:rsidRPr="00512286">
        <w:rPr>
          <w:rFonts w:ascii="Arial" w:eastAsia="Arial" w:hAnsi="Arial" w:cs="Arial"/>
          <w:color w:val="000000"/>
          <w:sz w:val="20"/>
          <w:lang w:eastAsia="pt-BR"/>
        </w:rPr>
        <w:t>Ata da reunião em que os cooperados autorizaram a cooperativa a contratar o objeto da licitação;</w:t>
      </w:r>
    </w:p>
    <w:p w14:paraId="5DE972AA" w14:textId="77777777" w:rsidR="00512286" w:rsidRPr="00512286" w:rsidRDefault="00512286" w:rsidP="00512286">
      <w:pPr>
        <w:numPr>
          <w:ilvl w:val="2"/>
          <w:numId w:val="35"/>
        </w:numPr>
        <w:spacing w:after="0" w:line="240" w:lineRule="auto"/>
        <w:ind w:left="1396" w:hanging="668"/>
        <w:jc w:val="both"/>
        <w:rPr>
          <w:rFonts w:ascii="Calibri" w:eastAsia="Calibri" w:hAnsi="Calibri" w:cs="Calibri"/>
          <w:color w:val="000000"/>
          <w:lang w:eastAsia="pt-BR"/>
        </w:rPr>
      </w:pPr>
      <w:r w:rsidRPr="00512286">
        <w:rPr>
          <w:rFonts w:ascii="Arial" w:eastAsia="Arial" w:hAnsi="Arial" w:cs="Arial"/>
          <w:color w:val="000000"/>
          <w:sz w:val="20"/>
          <w:lang w:eastAsia="pt-BR"/>
        </w:rPr>
        <w:t xml:space="preserve">A última auditoria contábil-financeira da cooperativa, conforme dispõe o </w:t>
      </w:r>
      <w:r w:rsidRPr="00512286">
        <w:rPr>
          <w:rFonts w:ascii="Arial" w:eastAsia="Arial" w:hAnsi="Arial" w:cs="Arial"/>
          <w:color w:val="00007F"/>
          <w:sz w:val="20"/>
          <w:u w:val="single" w:color="000000"/>
          <w:lang w:eastAsia="pt-BR"/>
        </w:rPr>
        <w:t>art. 112 da Lei n. 5.76</w:t>
      </w:r>
      <w:r w:rsidRPr="00512286">
        <w:rPr>
          <w:rFonts w:ascii="Arial" w:eastAsia="Arial" w:hAnsi="Arial" w:cs="Arial"/>
          <w:color w:val="00007F"/>
          <w:sz w:val="20"/>
          <w:lang w:eastAsia="pt-BR"/>
        </w:rPr>
        <w:t xml:space="preserve">4, </w:t>
      </w:r>
      <w:r w:rsidRPr="00512286">
        <w:rPr>
          <w:rFonts w:ascii="Arial" w:eastAsia="Arial" w:hAnsi="Arial" w:cs="Arial"/>
          <w:color w:val="00007F"/>
          <w:sz w:val="20"/>
          <w:u w:val="single" w:color="00007F"/>
          <w:lang w:eastAsia="pt-BR"/>
        </w:rPr>
        <w:t>de 1971</w:t>
      </w:r>
      <w:r w:rsidRPr="00512286">
        <w:rPr>
          <w:rFonts w:ascii="Arial" w:eastAsia="Arial" w:hAnsi="Arial" w:cs="Arial"/>
          <w:color w:val="000000"/>
          <w:sz w:val="20"/>
          <w:lang w:eastAsia="pt-BR"/>
        </w:rPr>
        <w:t>, ou uma declaração, sob as penas da lei, de que tal auditoria não foi exigida pelo órgão fiscalizador;</w:t>
      </w:r>
    </w:p>
    <w:p w14:paraId="5FE0BA99" w14:textId="77777777" w:rsidR="00512286" w:rsidRPr="00512286" w:rsidRDefault="00512286" w:rsidP="00512286">
      <w:pPr>
        <w:numPr>
          <w:ilvl w:val="2"/>
          <w:numId w:val="35"/>
        </w:numPr>
        <w:spacing w:after="0" w:line="240" w:lineRule="auto"/>
        <w:ind w:left="1396" w:hanging="668"/>
        <w:jc w:val="both"/>
        <w:rPr>
          <w:rFonts w:ascii="Calibri" w:eastAsia="Calibri" w:hAnsi="Calibri" w:cs="Calibri"/>
          <w:color w:val="000000"/>
          <w:lang w:eastAsia="pt-BR"/>
        </w:rPr>
      </w:pPr>
      <w:r w:rsidRPr="00512286">
        <w:rPr>
          <w:rFonts w:ascii="Arial" w:eastAsia="Arial" w:hAnsi="Arial" w:cs="Arial"/>
          <w:color w:val="000000"/>
          <w:sz w:val="20"/>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4B636D6D"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4069D360" w14:textId="77777777" w:rsidR="00512286" w:rsidRPr="00512286" w:rsidRDefault="00512286" w:rsidP="00512286">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512286">
        <w:rPr>
          <w:rFonts w:ascii="Arial" w:eastAsia="Arial" w:hAnsi="Arial" w:cs="Arial"/>
          <w:b/>
          <w:color w:val="000000"/>
          <w:sz w:val="20"/>
          <w:lang w:eastAsia="pt-BR"/>
        </w:rPr>
        <w:t>9. ESTIMATIVAS DO VALOR DA CONTRATAÇÃO</w:t>
      </w:r>
    </w:p>
    <w:p w14:paraId="36DEEF7B" w14:textId="77777777" w:rsidR="00512286" w:rsidRPr="00512286" w:rsidRDefault="00512286" w:rsidP="00512286">
      <w:pPr>
        <w:spacing w:after="0" w:line="240" w:lineRule="auto"/>
        <w:ind w:right="55"/>
        <w:rPr>
          <w:rFonts w:ascii="Calibri" w:eastAsia="Calibri" w:hAnsi="Calibri" w:cs="Calibri"/>
          <w:color w:val="000000"/>
          <w:lang w:eastAsia="pt-BR"/>
        </w:rPr>
      </w:pPr>
      <w:r w:rsidRPr="00512286">
        <w:rPr>
          <w:rFonts w:ascii="Liberation Sans" w:eastAsia="Liberation Sans" w:hAnsi="Liberation Sans" w:cs="Liberation Sans"/>
          <w:i/>
          <w:color w:val="000000"/>
          <w:sz w:val="20"/>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219600DA"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12AB6365" w14:textId="77777777" w:rsidR="00512286" w:rsidRPr="00512286" w:rsidRDefault="00512286" w:rsidP="00512286">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512286">
        <w:rPr>
          <w:rFonts w:ascii="Arial" w:eastAsia="Arial" w:hAnsi="Arial" w:cs="Arial"/>
          <w:b/>
          <w:color w:val="000000"/>
          <w:sz w:val="20"/>
          <w:lang w:eastAsia="pt-BR"/>
        </w:rPr>
        <w:t xml:space="preserve">10. ADEQUAÇÃO ORÇAMENTÁRIA </w:t>
      </w:r>
    </w:p>
    <w:p w14:paraId="5410D602"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 xml:space="preserve">10.1. As despesas decorrentes da presente contratação correrão à conta de recursos específicos consignados no Orçamento do Estado. </w:t>
      </w:r>
    </w:p>
    <w:p w14:paraId="24EEED09"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10.2 </w:t>
      </w:r>
      <w:r w:rsidRPr="00512286">
        <w:rPr>
          <w:rFonts w:ascii="Liberation Sans" w:eastAsia="Liberation Sans" w:hAnsi="Liberation Sans" w:cs="Liberation Sans"/>
          <w:color w:val="000000"/>
          <w:sz w:val="20"/>
          <w:lang w:eastAsia="pt-BR"/>
        </w:rPr>
        <w:t>No presente exercício, a contratação será atendida pela seguinte dotação:</w:t>
      </w:r>
    </w:p>
    <w:p w14:paraId="7D0831BB"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10.2.1. Gestão/Unidade: 092301;</w:t>
      </w:r>
    </w:p>
    <w:p w14:paraId="3E68CD5E"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10.2.2. Fonte de Recursos: 165.910.001;</w:t>
      </w:r>
    </w:p>
    <w:p w14:paraId="559B617E"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10.2.3. Programa de Trabalho: PTRES 095715;</w:t>
      </w:r>
    </w:p>
    <w:p w14:paraId="44F81084"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lastRenderedPageBreak/>
        <w:t>10.2.4. Elemento de Despesa: 33903030;</w:t>
      </w:r>
    </w:p>
    <w:p w14:paraId="7B9E6773" w14:textId="77777777" w:rsidR="00512286" w:rsidRPr="00512286" w:rsidRDefault="00512286" w:rsidP="00512286">
      <w:pPr>
        <w:spacing w:after="0" w:line="240" w:lineRule="auto"/>
        <w:ind w:left="10" w:hanging="10"/>
        <w:jc w:val="both"/>
        <w:rPr>
          <w:rFonts w:ascii="Calibri" w:eastAsia="Calibri" w:hAnsi="Calibri" w:cs="Calibri"/>
          <w:color w:val="000000"/>
          <w:lang w:eastAsia="pt-BR"/>
        </w:rPr>
      </w:pPr>
      <w:r w:rsidRPr="00512286">
        <w:rPr>
          <w:rFonts w:ascii="Liberation Sans" w:eastAsia="Liberation Sans" w:hAnsi="Liberation Sans" w:cs="Liberation Sans"/>
          <w:color w:val="000000"/>
          <w:sz w:val="20"/>
          <w:lang w:eastAsia="pt-BR"/>
        </w:rPr>
        <w:t>10.2.5. Plano Interno: N/A</w:t>
      </w:r>
    </w:p>
    <w:p w14:paraId="06F39C45" w14:textId="77777777" w:rsidR="00512286" w:rsidRPr="00512286" w:rsidRDefault="00512286" w:rsidP="00512286">
      <w:pPr>
        <w:spacing w:after="0" w:line="240" w:lineRule="auto"/>
        <w:ind w:left="15"/>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4ABEAF59" w14:textId="77777777" w:rsidR="00512286" w:rsidRPr="00512286" w:rsidRDefault="00512286" w:rsidP="00512286">
      <w:pPr>
        <w:spacing w:after="0" w:line="240" w:lineRule="auto"/>
        <w:ind w:left="-5" w:right="-5" w:hanging="10"/>
        <w:jc w:val="both"/>
        <w:rPr>
          <w:rFonts w:ascii="Calibri" w:eastAsia="Calibri" w:hAnsi="Calibri" w:cs="Calibri"/>
          <w:color w:val="000000"/>
          <w:lang w:eastAsia="pt-BR"/>
        </w:rPr>
      </w:pPr>
      <w:r w:rsidRPr="00512286">
        <w:rPr>
          <w:rFonts w:ascii="Liberation Sans" w:eastAsia="Liberation Sans" w:hAnsi="Liberation Sans" w:cs="Liberation Sans"/>
          <w:i/>
          <w:color w:val="000000"/>
          <w:sz w:val="20"/>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059D096" w14:textId="77777777" w:rsidR="00512286" w:rsidRPr="00512286" w:rsidRDefault="00512286" w:rsidP="00512286">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60A3C981" w14:textId="77777777" w:rsidR="00512286" w:rsidRPr="00512286" w:rsidRDefault="00512286" w:rsidP="00512286">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512286">
        <w:rPr>
          <w:rFonts w:ascii="Liberation Serif" w:eastAsia="Liberation Serif" w:hAnsi="Liberation Serif" w:cs="Liberation Serif"/>
          <w:b/>
          <w:color w:val="000000"/>
          <w:sz w:val="27"/>
          <w:lang w:eastAsia="pt-BR"/>
        </w:rPr>
        <w:t>2. Modelo Padrão Adotado</w:t>
      </w:r>
    </w:p>
    <w:p w14:paraId="067650DA"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Liberation Serif" w:eastAsia="Liberation Serif" w:hAnsi="Liberation Serif" w:cs="Liberation Serif"/>
          <w:b/>
          <w:color w:val="000000"/>
          <w:sz w:val="18"/>
          <w:lang w:eastAsia="pt-BR"/>
        </w:rPr>
        <w:t xml:space="preserve">Termo de Referência: </w:t>
      </w:r>
    </w:p>
    <w:p w14:paraId="04087FC2" w14:textId="77777777" w:rsidR="00512286" w:rsidRPr="00512286" w:rsidRDefault="00512286" w:rsidP="00512286">
      <w:pPr>
        <w:spacing w:after="0" w:line="240" w:lineRule="auto"/>
        <w:ind w:left="-5" w:right="7414"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Administração Pública do Estado São Paulo Minuta padronizada.</w:t>
      </w:r>
    </w:p>
    <w:p w14:paraId="5519F0AB"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Análise técnica: Subsecretaria de Gestão. Exame jurídico: PGE</w:t>
      </w:r>
    </w:p>
    <w:p w14:paraId="5F32BCFE"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Termo de Referência - Aquisição - Licitação</w:t>
      </w:r>
    </w:p>
    <w:p w14:paraId="38893331"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Versão atualizada em: 05/09/2024</w:t>
      </w:r>
    </w:p>
    <w:p w14:paraId="027DAD41" w14:textId="77777777" w:rsidR="00512286" w:rsidRPr="00512286" w:rsidRDefault="00512286" w:rsidP="00512286">
      <w:pPr>
        <w:spacing w:after="0" w:line="240" w:lineRule="auto"/>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 </w:t>
      </w:r>
    </w:p>
    <w:p w14:paraId="2A6C50E9" w14:textId="77777777" w:rsidR="00512286" w:rsidRPr="00512286" w:rsidRDefault="00512286" w:rsidP="00512286">
      <w:pPr>
        <w:spacing w:after="0" w:line="240" w:lineRule="auto"/>
        <w:ind w:left="-5" w:hanging="10"/>
        <w:rPr>
          <w:rFonts w:ascii="Calibri" w:eastAsia="Calibri" w:hAnsi="Calibri" w:cs="Calibri"/>
          <w:color w:val="000000"/>
          <w:lang w:eastAsia="pt-BR"/>
        </w:rPr>
      </w:pPr>
      <w:r w:rsidRPr="00512286">
        <w:rPr>
          <w:rFonts w:ascii="Liberation Serif" w:eastAsia="Liberation Serif" w:hAnsi="Liberation Serif" w:cs="Liberation Serif"/>
          <w:b/>
          <w:color w:val="000000"/>
          <w:sz w:val="27"/>
          <w:lang w:eastAsia="pt-BR"/>
        </w:rPr>
        <w:t>3. Nível de acesso</w:t>
      </w:r>
    </w:p>
    <w:p w14:paraId="1868BA44"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Este documento tem nível de acesso público visto que não contém dados pessoais protegidos nem informações restritas ou sigilosas.</w:t>
      </w:r>
    </w:p>
    <w:p w14:paraId="04BE6EFD" w14:textId="77777777" w:rsidR="00512286" w:rsidRPr="00512286" w:rsidRDefault="00512286" w:rsidP="00512286">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18B4A0CD" w14:textId="77777777" w:rsidR="00512286" w:rsidRPr="00512286" w:rsidRDefault="00512286" w:rsidP="00512286">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512286">
        <w:rPr>
          <w:rFonts w:ascii="Liberation Serif" w:eastAsia="Liberation Serif" w:hAnsi="Liberation Serif" w:cs="Liberation Serif"/>
          <w:b/>
          <w:color w:val="000000"/>
          <w:sz w:val="27"/>
          <w:lang w:eastAsia="pt-BR"/>
        </w:rPr>
        <w:t>4. Responsáveis</w:t>
      </w:r>
    </w:p>
    <w:p w14:paraId="533BE42A" w14:textId="6489977C" w:rsidR="00B37FD6" w:rsidRDefault="00512286" w:rsidP="00512286">
      <w:pPr>
        <w:pStyle w:val="Corpodetexto"/>
        <w:rPr>
          <w:rFonts w:ascii="Times New Roman"/>
          <w:sz w:val="21"/>
        </w:rPr>
      </w:pPr>
      <w:r w:rsidRPr="00512286">
        <w:rPr>
          <w:rFonts w:ascii="Liberation Serif" w:eastAsia="Liberation Serif" w:hAnsi="Liberation Serif" w:cs="Liberation Serif"/>
          <w:color w:val="000000"/>
          <w:sz w:val="18"/>
          <w:szCs w:val="22"/>
          <w:lang w:val="pt-BR" w:eastAsia="pt-BR"/>
        </w:rPr>
        <w:t xml:space="preserve">Todas as assinaturas eletrônicas seguem o horário oficial de Brasília e fundamentam-se no §3º do Art. 4º do </w:t>
      </w:r>
      <w:hyperlink r:id="rId111">
        <w:r w:rsidRPr="00512286">
          <w:rPr>
            <w:rFonts w:ascii="Liberation Serif" w:eastAsia="Liberation Serif" w:hAnsi="Liberation Serif" w:cs="Liberation Serif"/>
            <w:color w:val="0000FF"/>
            <w:sz w:val="18"/>
            <w:szCs w:val="22"/>
            <w:u w:val="single" w:color="0000FF"/>
            <w:lang w:val="pt-BR" w:eastAsia="pt-BR"/>
          </w:rPr>
          <w:t xml:space="preserve">Decreto nº 10.543, de 13 de novembro de </w:t>
        </w:r>
      </w:hyperlink>
      <w:hyperlink r:id="rId112">
        <w:r w:rsidRPr="00512286">
          <w:rPr>
            <w:rFonts w:ascii="Liberation Serif" w:eastAsia="Liberation Serif" w:hAnsi="Liberation Serif" w:cs="Liberation Serif"/>
            <w:color w:val="0000FF"/>
            <w:sz w:val="18"/>
            <w:szCs w:val="22"/>
            <w:u w:val="single" w:color="0000FF"/>
            <w:lang w:val="pt-BR" w:eastAsia="pt-BR"/>
          </w:rPr>
          <w:t>2020</w:t>
        </w:r>
      </w:hyperlink>
      <w:hyperlink r:id="rId113">
        <w:r w:rsidRPr="00512286">
          <w:rPr>
            <w:rFonts w:ascii="Liberation Serif" w:eastAsia="Liberation Serif" w:hAnsi="Liberation Serif" w:cs="Liberation Serif"/>
            <w:color w:val="000000"/>
            <w:sz w:val="18"/>
            <w:szCs w:val="22"/>
            <w:lang w:val="pt-BR" w:eastAsia="pt-BR"/>
          </w:rPr>
          <w:t>.</w:t>
        </w:r>
      </w:hyperlink>
    </w:p>
    <w:p w14:paraId="74E8B0BE" w14:textId="3DEAF94F" w:rsidR="00646BA1" w:rsidRPr="00646BA1" w:rsidRDefault="00646BA1" w:rsidP="00512286">
      <w:pPr>
        <w:pStyle w:val="Ttulo3"/>
        <w:spacing w:before="96"/>
        <w:ind w:left="0"/>
        <w:jc w:val="left"/>
        <w:rPr>
          <w:rFonts w:ascii="Arial" w:hAnsi="Arial" w:cs="Arial"/>
          <w:sz w:val="18"/>
          <w:szCs w:val="18"/>
        </w:rPr>
      </w:pPr>
      <w:r>
        <w:t xml:space="preserve">        </w:t>
      </w:r>
    </w:p>
    <w:p w14:paraId="1DD16DCC" w14:textId="77777777" w:rsidR="00067491" w:rsidRPr="00646BA1" w:rsidRDefault="00067491" w:rsidP="00067491">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066DFFDB" w14:textId="77777777" w:rsidR="00067491" w:rsidRPr="00067491" w:rsidRDefault="00181136" w:rsidP="00067491">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44FD38BE" w14:textId="7777777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4176B61A" w14:textId="77777777" w:rsidR="00067491" w:rsidRPr="00646BA1" w:rsidRDefault="00067491" w:rsidP="0006749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0234DE90" w14:textId="77777777" w:rsidR="00067491" w:rsidRPr="00646BA1" w:rsidRDefault="00067491" w:rsidP="00067491">
      <w:pPr>
        <w:pStyle w:val="Ttulo3"/>
        <w:jc w:val="left"/>
        <w:rPr>
          <w:rFonts w:ascii="Arial" w:hAnsi="Arial" w:cs="Arial"/>
          <w:sz w:val="18"/>
          <w:szCs w:val="18"/>
        </w:rPr>
      </w:pPr>
      <w:r w:rsidRPr="00646BA1">
        <w:rPr>
          <w:rFonts w:ascii="Arial" w:hAnsi="Arial" w:cs="Arial"/>
          <w:sz w:val="18"/>
          <w:szCs w:val="18"/>
        </w:rPr>
        <w:t>PRISCILA SANTANA DESTRO</w:t>
      </w:r>
    </w:p>
    <w:p w14:paraId="414AE8FE" w14:textId="636F09DB" w:rsidR="00067491" w:rsidRDefault="00067491" w:rsidP="00067491">
      <w:pPr>
        <w:spacing w:before="89"/>
        <w:ind w:right="2577" w:firstLine="426"/>
        <w:rPr>
          <w:rFonts w:ascii="Arial" w:hAnsi="Arial" w:cs="Arial"/>
          <w:sz w:val="18"/>
          <w:szCs w:val="18"/>
        </w:rPr>
      </w:pPr>
      <w:r>
        <w:rPr>
          <w:rFonts w:ascii="Arial" w:hAnsi="Arial" w:cs="Arial"/>
          <w:sz w:val="18"/>
          <w:szCs w:val="18"/>
        </w:rPr>
        <w:t>Supervisora</w:t>
      </w:r>
    </w:p>
    <w:p w14:paraId="442C090D" w14:textId="77777777" w:rsidR="00272CE7" w:rsidRDefault="00272CE7" w:rsidP="00592295">
      <w:pPr>
        <w:spacing w:after="165" w:line="240" w:lineRule="auto"/>
        <w:jc w:val="center"/>
        <w:rPr>
          <w:rFonts w:ascii="Arial" w:eastAsia="Times New Roman" w:hAnsi="Arial" w:cs="Arial"/>
          <w:b/>
          <w:bCs/>
          <w:color w:val="000000"/>
          <w:sz w:val="18"/>
          <w:szCs w:val="18"/>
          <w:lang w:eastAsia="pt-BR"/>
        </w:rPr>
      </w:pPr>
    </w:p>
    <w:p w14:paraId="602B2831"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CFC9D5F" w14:textId="68640545"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222E062D" w14:textId="41576F3B"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DE50BB">
        <w:rPr>
          <w:rFonts w:ascii="Arial" w:hAnsi="Arial" w:cs="Arial"/>
          <w:b/>
          <w:spacing w:val="-4"/>
          <w:sz w:val="18"/>
          <w:szCs w:val="18"/>
        </w:rPr>
        <w:t>950</w:t>
      </w:r>
      <w:r w:rsidR="002355B4" w:rsidRPr="00DE50BB">
        <w:rPr>
          <w:rFonts w:ascii="Arial" w:hAnsi="Arial" w:cs="Arial"/>
          <w:b/>
          <w:spacing w:val="-4"/>
          <w:sz w:val="18"/>
          <w:szCs w:val="18"/>
        </w:rPr>
        <w:t>/2025</w:t>
      </w:r>
    </w:p>
    <w:p w14:paraId="1F7E6937" w14:textId="77777777" w:rsidR="00586378" w:rsidRPr="00586378" w:rsidRDefault="00586378" w:rsidP="00586378">
      <w:pPr>
        <w:spacing w:after="0" w:line="240" w:lineRule="auto"/>
        <w:ind w:left="-5" w:hanging="10"/>
        <w:rPr>
          <w:rFonts w:ascii="Calibri" w:eastAsia="Calibri" w:hAnsi="Calibri" w:cs="Calibri"/>
          <w:color w:val="000000"/>
          <w:lang w:eastAsia="pt-BR"/>
        </w:rPr>
      </w:pPr>
      <w:r w:rsidRPr="00586378">
        <w:rPr>
          <w:rFonts w:ascii="Liberation Serif" w:eastAsia="Liberation Serif" w:hAnsi="Liberation Serif" w:cs="Liberation Serif"/>
          <w:b/>
          <w:color w:val="000000"/>
          <w:sz w:val="27"/>
          <w:lang w:eastAsia="pt-BR"/>
        </w:rPr>
        <w:t>1. Informações Básicas</w:t>
      </w:r>
    </w:p>
    <w:p w14:paraId="4F9735ED"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Número do processo: 145.00027817/2025-65</w:t>
      </w:r>
    </w:p>
    <w:p w14:paraId="76FCA1DB"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54DA49D1"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2. Descrição da necessidade</w:t>
      </w:r>
    </w:p>
    <w:p w14:paraId="554EA91F"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 xml:space="preserve">Aquisição de </w:t>
      </w:r>
      <w:r w:rsidRPr="00586378">
        <w:rPr>
          <w:rFonts w:ascii="Arial" w:eastAsia="Arial" w:hAnsi="Arial" w:cs="Arial"/>
          <w:b/>
          <w:color w:val="000000"/>
          <w:sz w:val="20"/>
          <w:lang w:eastAsia="pt-BR"/>
        </w:rPr>
        <w:t>material de consumo</w:t>
      </w:r>
      <w:r w:rsidRPr="00586378">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p>
    <w:p w14:paraId="45BAEE11" w14:textId="77777777" w:rsidR="00586378" w:rsidRPr="00586378" w:rsidRDefault="00586378" w:rsidP="00586378">
      <w:pPr>
        <w:spacing w:after="0" w:line="240" w:lineRule="auto"/>
        <w:ind w:left="-8" w:right="-1"/>
        <w:rPr>
          <w:rFonts w:ascii="Calibri" w:eastAsia="Calibri" w:hAnsi="Calibri" w:cs="Calibri"/>
          <w:color w:val="000000"/>
          <w:lang w:eastAsia="pt-BR"/>
        </w:rPr>
      </w:pPr>
    </w:p>
    <w:tbl>
      <w:tblPr>
        <w:tblW w:w="97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582"/>
        <w:gridCol w:w="946"/>
        <w:gridCol w:w="855"/>
        <w:gridCol w:w="865"/>
        <w:gridCol w:w="898"/>
        <w:gridCol w:w="1069"/>
      </w:tblGrid>
      <w:tr w:rsidR="00586378" w:rsidRPr="00586378" w14:paraId="145D4BB5" w14:textId="77777777" w:rsidTr="00586378">
        <w:tc>
          <w:tcPr>
            <w:tcW w:w="551" w:type="dxa"/>
            <w:shd w:val="clear" w:color="auto" w:fill="auto"/>
          </w:tcPr>
          <w:p w14:paraId="2F4BD9EB" w14:textId="77777777" w:rsidR="00586378" w:rsidRPr="00586378" w:rsidRDefault="00586378" w:rsidP="00586378">
            <w:pPr>
              <w:spacing w:after="0" w:line="240" w:lineRule="auto"/>
              <w:rPr>
                <w:rFonts w:ascii="Calibri Light" w:eastAsia="Times New Roman" w:hAnsi="Calibri Light" w:cs="Calibri Light"/>
                <w:b/>
                <w:color w:val="000000"/>
                <w:sz w:val="18"/>
                <w:szCs w:val="18"/>
                <w:lang w:eastAsia="pt-BR"/>
              </w:rPr>
            </w:pPr>
            <w:r w:rsidRPr="00586378">
              <w:rPr>
                <w:rFonts w:ascii="Calibri Light" w:eastAsia="Times New Roman" w:hAnsi="Calibri Light" w:cs="Calibri Light"/>
                <w:b/>
                <w:color w:val="000000"/>
                <w:sz w:val="18"/>
                <w:szCs w:val="18"/>
                <w:lang w:eastAsia="pt-BR"/>
              </w:rPr>
              <w:t>Item</w:t>
            </w:r>
          </w:p>
        </w:tc>
        <w:tc>
          <w:tcPr>
            <w:tcW w:w="4582" w:type="dxa"/>
            <w:shd w:val="clear" w:color="auto" w:fill="auto"/>
          </w:tcPr>
          <w:p w14:paraId="0BF3DAC0" w14:textId="77777777" w:rsidR="00586378" w:rsidRPr="00586378" w:rsidRDefault="00586378" w:rsidP="00586378">
            <w:pPr>
              <w:spacing w:after="0" w:line="240" w:lineRule="auto"/>
              <w:rPr>
                <w:rFonts w:ascii="Calibri Light" w:eastAsia="Times New Roman" w:hAnsi="Calibri Light" w:cs="Calibri Light"/>
                <w:b/>
                <w:color w:val="000000"/>
                <w:sz w:val="18"/>
                <w:szCs w:val="18"/>
                <w:lang w:eastAsia="pt-BR"/>
              </w:rPr>
            </w:pPr>
            <w:r w:rsidRPr="00586378">
              <w:rPr>
                <w:rFonts w:ascii="Calibri Light" w:eastAsia="Times New Roman" w:hAnsi="Calibri Light" w:cs="Calibri Light"/>
                <w:b/>
                <w:color w:val="000000"/>
                <w:sz w:val="18"/>
                <w:szCs w:val="18"/>
                <w:lang w:eastAsia="pt-BR"/>
              </w:rPr>
              <w:t>Especificação</w:t>
            </w:r>
          </w:p>
        </w:tc>
        <w:tc>
          <w:tcPr>
            <w:tcW w:w="946" w:type="dxa"/>
            <w:shd w:val="clear" w:color="auto" w:fill="auto"/>
          </w:tcPr>
          <w:p w14:paraId="251BAB14" w14:textId="77777777" w:rsidR="00586378" w:rsidRPr="00586378" w:rsidRDefault="00586378" w:rsidP="00586378">
            <w:pPr>
              <w:spacing w:after="0" w:line="240" w:lineRule="auto"/>
              <w:rPr>
                <w:rFonts w:ascii="Calibri Light" w:eastAsia="Times New Roman" w:hAnsi="Calibri Light" w:cs="Calibri Light"/>
                <w:b/>
                <w:color w:val="000000"/>
                <w:sz w:val="18"/>
                <w:szCs w:val="18"/>
                <w:lang w:eastAsia="pt-BR"/>
              </w:rPr>
            </w:pPr>
            <w:r w:rsidRPr="00586378">
              <w:rPr>
                <w:rFonts w:ascii="Calibri Light" w:eastAsia="Times New Roman" w:hAnsi="Calibri Light" w:cs="Calibri Light"/>
                <w:b/>
                <w:color w:val="000000"/>
                <w:sz w:val="18"/>
                <w:szCs w:val="18"/>
                <w:lang w:eastAsia="pt-BR"/>
              </w:rPr>
              <w:t>Código</w:t>
            </w:r>
          </w:p>
        </w:tc>
        <w:tc>
          <w:tcPr>
            <w:tcW w:w="855" w:type="dxa"/>
            <w:shd w:val="clear" w:color="auto" w:fill="auto"/>
          </w:tcPr>
          <w:p w14:paraId="317EE201" w14:textId="77777777" w:rsidR="00586378" w:rsidRPr="00586378" w:rsidRDefault="00586378" w:rsidP="00586378">
            <w:pPr>
              <w:spacing w:after="0" w:line="240" w:lineRule="auto"/>
              <w:rPr>
                <w:rFonts w:ascii="Calibri Light" w:eastAsia="Times New Roman" w:hAnsi="Calibri Light" w:cs="Calibri Light"/>
                <w:b/>
                <w:color w:val="000000"/>
                <w:sz w:val="18"/>
                <w:szCs w:val="18"/>
                <w:lang w:eastAsia="pt-BR"/>
              </w:rPr>
            </w:pPr>
            <w:r w:rsidRPr="00586378">
              <w:rPr>
                <w:rFonts w:ascii="Calibri Light" w:eastAsia="Times New Roman" w:hAnsi="Calibri Light" w:cs="Calibri Light"/>
                <w:b/>
                <w:color w:val="000000"/>
                <w:sz w:val="18"/>
                <w:szCs w:val="18"/>
                <w:lang w:eastAsia="pt-BR"/>
              </w:rPr>
              <w:t>Cód Siafisico</w:t>
            </w:r>
          </w:p>
        </w:tc>
        <w:tc>
          <w:tcPr>
            <w:tcW w:w="865" w:type="dxa"/>
            <w:shd w:val="clear" w:color="auto" w:fill="auto"/>
          </w:tcPr>
          <w:p w14:paraId="6BB0FBA1" w14:textId="77777777" w:rsidR="00586378" w:rsidRPr="00586378" w:rsidRDefault="00586378" w:rsidP="00586378">
            <w:pPr>
              <w:spacing w:after="0" w:line="240" w:lineRule="auto"/>
              <w:rPr>
                <w:rFonts w:ascii="Calibri Light" w:eastAsia="Times New Roman" w:hAnsi="Calibri Light" w:cs="Calibri Light"/>
                <w:b/>
                <w:color w:val="000000"/>
                <w:sz w:val="18"/>
                <w:szCs w:val="18"/>
                <w:lang w:eastAsia="pt-BR"/>
              </w:rPr>
            </w:pPr>
            <w:r w:rsidRPr="00586378">
              <w:rPr>
                <w:rFonts w:ascii="Calibri Light" w:eastAsia="Times New Roman" w:hAnsi="Calibri Light" w:cs="Calibri Light"/>
                <w:b/>
                <w:color w:val="000000"/>
                <w:sz w:val="18"/>
                <w:szCs w:val="18"/>
                <w:lang w:eastAsia="pt-BR"/>
              </w:rPr>
              <w:t>CADMAT</w:t>
            </w:r>
          </w:p>
        </w:tc>
        <w:tc>
          <w:tcPr>
            <w:tcW w:w="898" w:type="dxa"/>
            <w:shd w:val="clear" w:color="auto" w:fill="auto"/>
          </w:tcPr>
          <w:p w14:paraId="7FB24353" w14:textId="77777777" w:rsidR="00586378" w:rsidRPr="00586378" w:rsidRDefault="00586378" w:rsidP="00586378">
            <w:pPr>
              <w:spacing w:after="0" w:line="240" w:lineRule="auto"/>
              <w:rPr>
                <w:rFonts w:ascii="Calibri Light" w:eastAsia="Times New Roman" w:hAnsi="Calibri Light" w:cs="Calibri Light"/>
                <w:b/>
                <w:color w:val="000000"/>
                <w:sz w:val="18"/>
                <w:szCs w:val="18"/>
                <w:lang w:eastAsia="pt-BR"/>
              </w:rPr>
            </w:pPr>
            <w:r w:rsidRPr="00586378">
              <w:rPr>
                <w:rFonts w:ascii="Calibri Light" w:eastAsia="Times New Roman" w:hAnsi="Calibri Light" w:cs="Calibri Light"/>
                <w:b/>
                <w:color w:val="000000"/>
                <w:sz w:val="18"/>
                <w:szCs w:val="18"/>
                <w:lang w:eastAsia="pt-BR"/>
              </w:rPr>
              <w:t>Unid. de Medida</w:t>
            </w:r>
          </w:p>
        </w:tc>
        <w:tc>
          <w:tcPr>
            <w:tcW w:w="1069" w:type="dxa"/>
            <w:shd w:val="clear" w:color="auto" w:fill="auto"/>
          </w:tcPr>
          <w:p w14:paraId="74CDC075" w14:textId="77777777" w:rsidR="00586378" w:rsidRPr="00586378" w:rsidRDefault="00586378" w:rsidP="00586378">
            <w:pPr>
              <w:spacing w:after="0" w:line="240" w:lineRule="auto"/>
              <w:rPr>
                <w:rFonts w:ascii="Calibri Light" w:eastAsia="Times New Roman" w:hAnsi="Calibri Light" w:cs="Calibri Light"/>
                <w:b/>
                <w:color w:val="000000"/>
                <w:sz w:val="18"/>
                <w:szCs w:val="18"/>
                <w:lang w:eastAsia="pt-BR"/>
              </w:rPr>
            </w:pPr>
            <w:r w:rsidRPr="00586378">
              <w:rPr>
                <w:rFonts w:ascii="Calibri Light" w:eastAsia="Times New Roman" w:hAnsi="Calibri Light" w:cs="Calibri Light"/>
                <w:b/>
                <w:color w:val="000000"/>
                <w:sz w:val="18"/>
                <w:szCs w:val="18"/>
                <w:lang w:eastAsia="pt-BR"/>
              </w:rPr>
              <w:t>Quantidade</w:t>
            </w:r>
          </w:p>
        </w:tc>
      </w:tr>
      <w:tr w:rsidR="00586378" w:rsidRPr="00586378" w14:paraId="3D948AE9" w14:textId="77777777" w:rsidTr="00586378">
        <w:tc>
          <w:tcPr>
            <w:tcW w:w="551" w:type="dxa"/>
            <w:shd w:val="clear" w:color="auto" w:fill="auto"/>
          </w:tcPr>
          <w:p w14:paraId="5A2E1454"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1</w:t>
            </w:r>
          </w:p>
        </w:tc>
        <w:tc>
          <w:tcPr>
            <w:tcW w:w="4582" w:type="dxa"/>
            <w:shd w:val="clear" w:color="auto" w:fill="auto"/>
          </w:tcPr>
          <w:p w14:paraId="34CEAF7C"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CONJUNTO DE TUBOS PARA CIRCULACAO EXTRACORPOREO ¼ X 3/8 PARA FLUXO ATE 2500ML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3/8 X 2M E 01 LINHA ARTERIAL DE ¼” COM 2 METROS. ACESSORIOS CONTENDO  02 CONECTORES RETOS DE 3/8 x 3/8” COM LUER LOCK; 3 CONECTORES RETOS DE 1/4 X ¼ SEM LUER; 01 CONECTOR EM Y DE ¼” X 1/4” X 3/8”; 01 CONECTOR EM Y DE 3/8 X 3/8” X 3/8;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46" w:type="dxa"/>
            <w:shd w:val="clear" w:color="auto" w:fill="auto"/>
          </w:tcPr>
          <w:p w14:paraId="782F0122"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64050616</w:t>
            </w:r>
          </w:p>
        </w:tc>
        <w:tc>
          <w:tcPr>
            <w:tcW w:w="855" w:type="dxa"/>
            <w:shd w:val="clear" w:color="auto" w:fill="auto"/>
          </w:tcPr>
          <w:p w14:paraId="3E4B746E"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5752299</w:t>
            </w:r>
          </w:p>
        </w:tc>
        <w:tc>
          <w:tcPr>
            <w:tcW w:w="865" w:type="dxa"/>
            <w:shd w:val="clear" w:color="auto" w:fill="auto"/>
          </w:tcPr>
          <w:p w14:paraId="6FBE7C32"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617536</w:t>
            </w:r>
          </w:p>
        </w:tc>
        <w:tc>
          <w:tcPr>
            <w:tcW w:w="898" w:type="dxa"/>
            <w:shd w:val="clear" w:color="auto" w:fill="auto"/>
          </w:tcPr>
          <w:p w14:paraId="79AF7B01"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UNIDADE</w:t>
            </w:r>
          </w:p>
        </w:tc>
        <w:tc>
          <w:tcPr>
            <w:tcW w:w="1069" w:type="dxa"/>
            <w:shd w:val="clear" w:color="auto" w:fill="auto"/>
          </w:tcPr>
          <w:p w14:paraId="5C0EC47B"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 xml:space="preserve">    126,0000</w:t>
            </w:r>
          </w:p>
        </w:tc>
      </w:tr>
      <w:tr w:rsidR="00586378" w:rsidRPr="00586378" w14:paraId="40C49A4C" w14:textId="77777777" w:rsidTr="00586378">
        <w:tc>
          <w:tcPr>
            <w:tcW w:w="551" w:type="dxa"/>
            <w:shd w:val="clear" w:color="auto" w:fill="auto"/>
          </w:tcPr>
          <w:p w14:paraId="06A1D986"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2</w:t>
            </w:r>
          </w:p>
        </w:tc>
        <w:tc>
          <w:tcPr>
            <w:tcW w:w="4582" w:type="dxa"/>
            <w:shd w:val="clear" w:color="auto" w:fill="auto"/>
          </w:tcPr>
          <w:p w14:paraId="0A22AB18"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 xml:space="preserve">CONJUNTO DE TUBOS PARA CIRCULACAO EXTRACORPOREO ¼ X ¼ PARA FLUXO ATE 1500ML,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¼” X 2M; 01 LINHA ARTERIAL DE ¼” COM 2 METROS E ACESSORIOS CONTENDO 04 CONECTORES RETOS DE 1/ 4 x 1/ 4” COM LUER LOCK; 02 CONECTORES RETOS DE 1/4 X ¼ SEM LUER;  02 CONECTORES EM Y DE ¼” X 1/4” X 1/4”; 01 LINHA DE RECIRCULAÇÃO EM PVC TRANSPARENTE  DE ¼” X 0,7M;   04 TORNEIRAS DE 3 VIAS; 01 EXTENSAO DE ¼” X 2,3M COM FILTRO PARA GASES DE 0,5 MÍCRON E 1 EXTENSÃO DE ¼ X 2,5M.OS TUBOS DEVEM TER A PARTE DO </w:t>
            </w:r>
            <w:r w:rsidRPr="00586378">
              <w:rPr>
                <w:rFonts w:ascii="Calibri Light" w:eastAsia="Times New Roman" w:hAnsi="Calibri Light" w:cs="Calibri Light"/>
                <w:color w:val="000000"/>
                <w:sz w:val="18"/>
                <w:szCs w:val="18"/>
                <w:lang w:eastAsia="pt-BR"/>
              </w:rPr>
              <w:lastRenderedPageBreak/>
              <w:t>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46" w:type="dxa"/>
            <w:shd w:val="clear" w:color="auto" w:fill="auto"/>
          </w:tcPr>
          <w:p w14:paraId="6F0A8125"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lastRenderedPageBreak/>
              <w:t>64050617</w:t>
            </w:r>
          </w:p>
        </w:tc>
        <w:tc>
          <w:tcPr>
            <w:tcW w:w="855" w:type="dxa"/>
            <w:shd w:val="clear" w:color="auto" w:fill="auto"/>
          </w:tcPr>
          <w:p w14:paraId="010968F3"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5769795</w:t>
            </w:r>
          </w:p>
        </w:tc>
        <w:tc>
          <w:tcPr>
            <w:tcW w:w="865" w:type="dxa"/>
            <w:shd w:val="clear" w:color="auto" w:fill="auto"/>
          </w:tcPr>
          <w:p w14:paraId="610BD32B"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617537</w:t>
            </w:r>
          </w:p>
        </w:tc>
        <w:tc>
          <w:tcPr>
            <w:tcW w:w="898" w:type="dxa"/>
            <w:shd w:val="clear" w:color="auto" w:fill="auto"/>
          </w:tcPr>
          <w:p w14:paraId="1DB10EDD"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UNIDADE</w:t>
            </w:r>
          </w:p>
        </w:tc>
        <w:tc>
          <w:tcPr>
            <w:tcW w:w="1069" w:type="dxa"/>
            <w:shd w:val="clear" w:color="auto" w:fill="auto"/>
          </w:tcPr>
          <w:p w14:paraId="2C93E4FD"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 xml:space="preserve">    348,0000</w:t>
            </w:r>
          </w:p>
        </w:tc>
      </w:tr>
      <w:tr w:rsidR="00586378" w:rsidRPr="00586378" w14:paraId="5510680A" w14:textId="77777777" w:rsidTr="00586378">
        <w:tc>
          <w:tcPr>
            <w:tcW w:w="551" w:type="dxa"/>
            <w:shd w:val="clear" w:color="auto" w:fill="auto"/>
          </w:tcPr>
          <w:p w14:paraId="51602E06"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lastRenderedPageBreak/>
              <w:t>3</w:t>
            </w:r>
          </w:p>
        </w:tc>
        <w:tc>
          <w:tcPr>
            <w:tcW w:w="4582" w:type="dxa"/>
            <w:shd w:val="clear" w:color="auto" w:fill="auto"/>
          </w:tcPr>
          <w:p w14:paraId="71D282E7"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STENT NÃO MONTADO ENDOVASCULAR EM ACO INOX/CROMO COBALTO,  COM SEGMENTOS FLEXÍVEIS, SEM PONTOS DE SOLDA, DESENHO DA ESTRUTURA EM CÉLULA FECHADA, COM DIAMETRO DE 10MM, REEXPANSÃO 12MM, COMPRIMENTOS DE 19  E REEXPANSÃO DE 17MM, PARA ANGIOPLASTIA DE GRANDES VASOS. EMBALAGEM UNITÁRIA, ESTÉRIL, EM MATERIAL QUE PROMOVA BARREIRA MICROBIANA E ABERTURA ASSEPTICA, A APRESENTACAO DO PRODUTO DEVERA OBEDECER A LEGISLACAO VIGENTE, ANVISA/MS.</w:t>
            </w:r>
          </w:p>
        </w:tc>
        <w:tc>
          <w:tcPr>
            <w:tcW w:w="946" w:type="dxa"/>
            <w:shd w:val="clear" w:color="auto" w:fill="auto"/>
          </w:tcPr>
          <w:p w14:paraId="33F4D93F"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64070175</w:t>
            </w:r>
          </w:p>
        </w:tc>
        <w:tc>
          <w:tcPr>
            <w:tcW w:w="855" w:type="dxa"/>
            <w:shd w:val="clear" w:color="auto" w:fill="auto"/>
          </w:tcPr>
          <w:p w14:paraId="533F0D25"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5630401</w:t>
            </w:r>
          </w:p>
        </w:tc>
        <w:tc>
          <w:tcPr>
            <w:tcW w:w="865" w:type="dxa"/>
            <w:shd w:val="clear" w:color="auto" w:fill="auto"/>
          </w:tcPr>
          <w:p w14:paraId="34E81451"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476904</w:t>
            </w:r>
          </w:p>
        </w:tc>
        <w:tc>
          <w:tcPr>
            <w:tcW w:w="898" w:type="dxa"/>
            <w:shd w:val="clear" w:color="auto" w:fill="auto"/>
          </w:tcPr>
          <w:p w14:paraId="46603307"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PECA</w:t>
            </w:r>
          </w:p>
        </w:tc>
        <w:tc>
          <w:tcPr>
            <w:tcW w:w="1069" w:type="dxa"/>
            <w:shd w:val="clear" w:color="auto" w:fill="auto"/>
          </w:tcPr>
          <w:p w14:paraId="739277F2"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 xml:space="preserve">     30,0000</w:t>
            </w:r>
          </w:p>
        </w:tc>
      </w:tr>
      <w:tr w:rsidR="00586378" w:rsidRPr="00586378" w14:paraId="3BA3DB9F" w14:textId="77777777" w:rsidTr="00586378">
        <w:tc>
          <w:tcPr>
            <w:tcW w:w="551" w:type="dxa"/>
            <w:shd w:val="clear" w:color="auto" w:fill="auto"/>
          </w:tcPr>
          <w:p w14:paraId="71741B7A"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4</w:t>
            </w:r>
          </w:p>
        </w:tc>
        <w:tc>
          <w:tcPr>
            <w:tcW w:w="4582" w:type="dxa"/>
            <w:shd w:val="clear" w:color="auto" w:fill="auto"/>
          </w:tcPr>
          <w:p w14:paraId="0E4EFAFA"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"""ENDOPRÓTESE TORÁCICA AUTOEXPANSÍVEL 30X30X150 MM COMPOSTA POR  STENTS INDIVIDUAIS DE NITINOL    SUTURADOS AO REVESTIMENTO DE POLIESTER E COM UMA EXTENSÃO DE ENXERTO DE POLIESTER DE 70MM (CUFF) NA EXTREMIDADE PROXIMAL DO STENT,  PARA CORREÇÃO DE ANEURISMAS VASCULARES E DISSECÇÕES DE AORTA TORÁCICA.  PROCEDIMENTO  COM TORACOTOMIA E CIRCULAÇÃO EXTRA CORPÓREA. EMBALAGEM INDIVIDUAL, ESTÉRIL, COM DADOS DE IDENTIFICAÇÃO, NÚMERO DE LOTE, TIPO DE ESTERILIZAÇÃO, VALIDADE E REGISTRO NA ANVISA/M.S. ACOMPANHA MANUAL DE INSTRUÇÕES."""</w:t>
            </w:r>
          </w:p>
        </w:tc>
        <w:tc>
          <w:tcPr>
            <w:tcW w:w="946" w:type="dxa"/>
            <w:shd w:val="clear" w:color="auto" w:fill="auto"/>
          </w:tcPr>
          <w:p w14:paraId="06FF12C7"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64070191</w:t>
            </w:r>
          </w:p>
        </w:tc>
        <w:tc>
          <w:tcPr>
            <w:tcW w:w="855" w:type="dxa"/>
            <w:shd w:val="clear" w:color="auto" w:fill="auto"/>
          </w:tcPr>
          <w:p w14:paraId="02801A7D"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3174700</w:t>
            </w:r>
          </w:p>
        </w:tc>
        <w:tc>
          <w:tcPr>
            <w:tcW w:w="865" w:type="dxa"/>
            <w:shd w:val="clear" w:color="auto" w:fill="auto"/>
          </w:tcPr>
          <w:p w14:paraId="0784D7C0"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616183</w:t>
            </w:r>
          </w:p>
        </w:tc>
        <w:tc>
          <w:tcPr>
            <w:tcW w:w="898" w:type="dxa"/>
            <w:shd w:val="clear" w:color="auto" w:fill="auto"/>
          </w:tcPr>
          <w:p w14:paraId="0E5585EC"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UNIDADE</w:t>
            </w:r>
          </w:p>
        </w:tc>
        <w:tc>
          <w:tcPr>
            <w:tcW w:w="1069" w:type="dxa"/>
            <w:shd w:val="clear" w:color="auto" w:fill="auto"/>
          </w:tcPr>
          <w:p w14:paraId="01FF5671"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 xml:space="preserve">      6,0000</w:t>
            </w:r>
          </w:p>
        </w:tc>
      </w:tr>
      <w:tr w:rsidR="00586378" w:rsidRPr="00586378" w14:paraId="3E14E4A7" w14:textId="77777777" w:rsidTr="00586378">
        <w:tc>
          <w:tcPr>
            <w:tcW w:w="551" w:type="dxa"/>
            <w:shd w:val="clear" w:color="auto" w:fill="auto"/>
          </w:tcPr>
          <w:p w14:paraId="182D2531"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5</w:t>
            </w:r>
          </w:p>
        </w:tc>
        <w:tc>
          <w:tcPr>
            <w:tcW w:w="4582" w:type="dxa"/>
            <w:shd w:val="clear" w:color="auto" w:fill="auto"/>
          </w:tcPr>
          <w:p w14:paraId="16F88100"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PRÓTESE TUBULAR RETA INORGÂNICA, IMPREGNADA COM COLÁGENO BOVINO ALTAMENTE PURIFICADO, ENTRELAÇADO COM POLIÉSTER DE DUPLA TEXTURA AVELULADA 8MM X 60 A 70CM, PARA USO EM CIRURGIA CÁRDIO-VASCULAR, ESTÉRIL, APIROGÊNICO, EMBALAGEM INDIVIDUAL, COM DADOS DE IDENTIFICAÇÃO, PROCEDÊNCIA, DATA DE VALIDADE, TIPO DE ESTERILIZAÇÃO, N  DO LOTE E REGISTRO NA ANVISA CONFORME LEGISLAÇÃO VIGENTE.</w:t>
            </w:r>
          </w:p>
        </w:tc>
        <w:tc>
          <w:tcPr>
            <w:tcW w:w="946" w:type="dxa"/>
            <w:shd w:val="clear" w:color="auto" w:fill="auto"/>
          </w:tcPr>
          <w:p w14:paraId="56799951"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64070235</w:t>
            </w:r>
          </w:p>
        </w:tc>
        <w:tc>
          <w:tcPr>
            <w:tcW w:w="855" w:type="dxa"/>
            <w:shd w:val="clear" w:color="auto" w:fill="auto"/>
          </w:tcPr>
          <w:p w14:paraId="11FB9ABC"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2676133</w:t>
            </w:r>
          </w:p>
        </w:tc>
        <w:tc>
          <w:tcPr>
            <w:tcW w:w="865" w:type="dxa"/>
            <w:shd w:val="clear" w:color="auto" w:fill="auto"/>
          </w:tcPr>
          <w:p w14:paraId="7C6BDDC2"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465070</w:t>
            </w:r>
          </w:p>
        </w:tc>
        <w:tc>
          <w:tcPr>
            <w:tcW w:w="898" w:type="dxa"/>
            <w:shd w:val="clear" w:color="auto" w:fill="auto"/>
          </w:tcPr>
          <w:p w14:paraId="512755E9"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PECA</w:t>
            </w:r>
          </w:p>
        </w:tc>
        <w:tc>
          <w:tcPr>
            <w:tcW w:w="1069" w:type="dxa"/>
            <w:shd w:val="clear" w:color="auto" w:fill="auto"/>
          </w:tcPr>
          <w:p w14:paraId="6D179DFD" w14:textId="77777777" w:rsidR="00586378" w:rsidRPr="00586378" w:rsidRDefault="00586378" w:rsidP="00586378">
            <w:pPr>
              <w:spacing w:after="0" w:line="240" w:lineRule="auto"/>
              <w:rPr>
                <w:rFonts w:ascii="Calibri Light" w:eastAsia="Times New Roman" w:hAnsi="Calibri Light" w:cs="Calibri Light"/>
                <w:color w:val="000000"/>
                <w:sz w:val="18"/>
                <w:szCs w:val="18"/>
                <w:lang w:eastAsia="pt-BR"/>
              </w:rPr>
            </w:pPr>
            <w:r w:rsidRPr="00586378">
              <w:rPr>
                <w:rFonts w:ascii="Calibri Light" w:eastAsia="Times New Roman" w:hAnsi="Calibri Light" w:cs="Calibri Light"/>
                <w:color w:val="000000"/>
                <w:sz w:val="18"/>
                <w:szCs w:val="18"/>
                <w:lang w:eastAsia="pt-BR"/>
              </w:rPr>
              <w:t xml:space="preserve">     34,0000</w:t>
            </w:r>
          </w:p>
        </w:tc>
      </w:tr>
    </w:tbl>
    <w:p w14:paraId="4294AA51" w14:textId="77777777" w:rsidR="00586378" w:rsidRPr="00586378" w:rsidRDefault="00586378" w:rsidP="00586378">
      <w:pPr>
        <w:spacing w:after="0" w:line="240" w:lineRule="auto"/>
        <w:ind w:left="-15" w:right="-2"/>
        <w:rPr>
          <w:rFonts w:ascii="Calibri" w:eastAsia="Calibri" w:hAnsi="Calibri" w:cs="Calibri"/>
          <w:color w:val="000000"/>
          <w:lang w:eastAsia="pt-BR"/>
        </w:rPr>
      </w:pPr>
    </w:p>
    <w:p w14:paraId="5C56C27C"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O(s) item(ns) integra(m) o rol de materiais básicos, fundamentais e de uso corrente nas várias unidades e rotinas hospitalares, tratando-se, portanto, de contratação de grande importância.</w:t>
      </w:r>
    </w:p>
    <w:p w14:paraId="076FFFD1"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6EB5B68F"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3. Área requisitante</w:t>
      </w:r>
    </w:p>
    <w:p w14:paraId="4C2990A6" w14:textId="77777777" w:rsidR="00586378" w:rsidRPr="00586378" w:rsidRDefault="00586378" w:rsidP="00586378">
      <w:pPr>
        <w:tabs>
          <w:tab w:val="center" w:pos="5859"/>
        </w:tabs>
        <w:spacing w:after="0" w:line="240" w:lineRule="auto"/>
        <w:ind w:left="-15"/>
        <w:rPr>
          <w:rFonts w:ascii="Liberation Serif" w:eastAsia="Liberation Serif" w:hAnsi="Liberation Serif" w:cs="Liberation Serif"/>
          <w:color w:val="000000"/>
          <w:sz w:val="18"/>
          <w:lang w:eastAsia="pt-BR"/>
        </w:rPr>
      </w:pPr>
      <w:r w:rsidRPr="00586378">
        <w:rPr>
          <w:rFonts w:ascii="Liberation Serif" w:eastAsia="Liberation Serif" w:hAnsi="Liberation Serif" w:cs="Liberation Serif"/>
          <w:color w:val="000000"/>
          <w:sz w:val="18"/>
          <w:lang w:eastAsia="pt-BR"/>
        </w:rPr>
        <w:t>Equipe de Suprimentos do HCFMUSP</w:t>
      </w:r>
    </w:p>
    <w:p w14:paraId="719EFE27" w14:textId="77777777" w:rsidR="00586378" w:rsidRPr="00586378" w:rsidRDefault="00586378" w:rsidP="00586378">
      <w:pPr>
        <w:tabs>
          <w:tab w:val="center" w:pos="5859"/>
        </w:tabs>
        <w:spacing w:after="0" w:line="240" w:lineRule="auto"/>
        <w:ind w:left="-15"/>
        <w:rPr>
          <w:rFonts w:ascii="Liberation Serif" w:eastAsia="Liberation Serif" w:hAnsi="Liberation Serif" w:cs="Liberation Serif"/>
          <w:color w:val="000000"/>
          <w:sz w:val="18"/>
          <w:lang w:eastAsia="pt-BR"/>
        </w:rPr>
      </w:pPr>
    </w:p>
    <w:p w14:paraId="7B8913CD" w14:textId="77777777" w:rsidR="00586378" w:rsidRPr="00586378" w:rsidRDefault="00586378" w:rsidP="00586378">
      <w:pPr>
        <w:tabs>
          <w:tab w:val="center" w:pos="5859"/>
        </w:tabs>
        <w:spacing w:after="0" w:line="240" w:lineRule="auto"/>
        <w:ind w:left="-15"/>
        <w:rPr>
          <w:rFonts w:ascii="Liberation Serif" w:eastAsia="Liberation Serif" w:hAnsi="Liberation Serif" w:cs="Liberation Serif"/>
          <w:b/>
          <w:bCs/>
          <w:color w:val="000000"/>
          <w:sz w:val="24"/>
          <w:szCs w:val="24"/>
          <w:lang w:eastAsia="pt-BR"/>
        </w:rPr>
      </w:pPr>
      <w:r w:rsidRPr="00586378">
        <w:rPr>
          <w:rFonts w:ascii="Liberation Serif" w:eastAsia="Liberation Serif" w:hAnsi="Liberation Serif" w:cs="Liberation Serif"/>
          <w:b/>
          <w:bCs/>
          <w:color w:val="000000"/>
          <w:sz w:val="24"/>
          <w:szCs w:val="24"/>
          <w:lang w:eastAsia="pt-BR"/>
        </w:rPr>
        <w:t>Responsável</w:t>
      </w:r>
    </w:p>
    <w:p w14:paraId="54C9A691" w14:textId="77777777" w:rsidR="00586378" w:rsidRPr="00586378" w:rsidRDefault="00586378" w:rsidP="00586378">
      <w:pPr>
        <w:tabs>
          <w:tab w:val="center" w:pos="5859"/>
        </w:tabs>
        <w:spacing w:after="0" w:line="240" w:lineRule="auto"/>
        <w:ind w:left="-15"/>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INCOR</w:t>
      </w:r>
    </w:p>
    <w:p w14:paraId="5707F5B2"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67699284"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4. Descrição dos Requisitos da Contratação</w:t>
      </w:r>
    </w:p>
    <w:p w14:paraId="5826BE86" w14:textId="77777777" w:rsidR="00586378" w:rsidRPr="00586378" w:rsidRDefault="00586378" w:rsidP="00586378">
      <w:pPr>
        <w:spacing w:after="0" w:line="240" w:lineRule="auto"/>
        <w:ind w:left="55" w:hanging="10"/>
        <w:rPr>
          <w:rFonts w:ascii="Calibri" w:eastAsia="Calibri" w:hAnsi="Calibri" w:cs="Calibri"/>
          <w:color w:val="000000"/>
          <w:lang w:eastAsia="pt-BR"/>
        </w:rPr>
      </w:pPr>
      <w:r w:rsidRPr="00586378">
        <w:rPr>
          <w:rFonts w:ascii="Liberation Sans" w:eastAsia="Liberation Sans" w:hAnsi="Liberation Sans" w:cs="Liberation Sans"/>
          <w:b/>
          <w:color w:val="000000"/>
          <w:sz w:val="18"/>
          <w:lang w:eastAsia="pt-BR"/>
        </w:rPr>
        <w:t xml:space="preserve"> Comprovação de registro do objeto licitado concedido pelo órgão sanitário competente do Ministério da Saúde;</w:t>
      </w:r>
    </w:p>
    <w:p w14:paraId="6167FC16" w14:textId="77777777" w:rsidR="00586378" w:rsidRPr="00586378" w:rsidRDefault="00586378" w:rsidP="00586378">
      <w:pPr>
        <w:spacing w:after="0" w:line="240" w:lineRule="auto"/>
        <w:ind w:left="1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D3EB6ED" w14:textId="77777777" w:rsidR="00586378" w:rsidRPr="00586378" w:rsidRDefault="00586378" w:rsidP="00586378">
      <w:pPr>
        <w:spacing w:after="0" w:line="240" w:lineRule="auto"/>
        <w:ind w:left="13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t>Deverá ser anexada cópia do respectivo ato formal dispensando o registro, se for o caso;</w:t>
      </w:r>
    </w:p>
    <w:p w14:paraId="19FC8142" w14:textId="77777777" w:rsidR="00586378" w:rsidRPr="00586378" w:rsidRDefault="00586378" w:rsidP="00586378">
      <w:pPr>
        <w:spacing w:after="0" w:line="240" w:lineRule="auto"/>
        <w:ind w:left="13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lastRenderedPageBreak/>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6F78ED5" w14:textId="77777777" w:rsidR="00586378" w:rsidRPr="00586378" w:rsidRDefault="00586378" w:rsidP="00586378">
      <w:pPr>
        <w:spacing w:after="0" w:line="240" w:lineRule="auto"/>
        <w:ind w:left="13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622F2A4A" w14:textId="77777777" w:rsidR="00586378" w:rsidRPr="00586378" w:rsidRDefault="00586378" w:rsidP="00586378">
      <w:pPr>
        <w:spacing w:after="0" w:line="240" w:lineRule="auto"/>
        <w:ind w:left="13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p>
    <w:p w14:paraId="46763977" w14:textId="77777777" w:rsidR="00586378" w:rsidRPr="00586378" w:rsidRDefault="00586378" w:rsidP="00586378">
      <w:pPr>
        <w:spacing w:after="0" w:line="240" w:lineRule="auto"/>
        <w:ind w:left="135"/>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4087693D" w14:textId="77777777" w:rsidR="00586378" w:rsidRPr="00586378" w:rsidRDefault="00586378" w:rsidP="00586378">
      <w:pPr>
        <w:spacing w:after="0" w:line="240" w:lineRule="auto"/>
        <w:ind w:left="13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t>Sustentabilidade:</w:t>
      </w:r>
    </w:p>
    <w:p w14:paraId="25DD2F4A" w14:textId="77777777" w:rsidR="00586378" w:rsidRPr="00586378" w:rsidRDefault="00586378" w:rsidP="00586378">
      <w:pPr>
        <w:spacing w:after="0" w:line="240" w:lineRule="auto"/>
        <w:ind w:left="55" w:hanging="10"/>
        <w:rPr>
          <w:rFonts w:ascii="Calibri" w:eastAsia="Calibri" w:hAnsi="Calibri" w:cs="Calibri"/>
          <w:color w:val="000000"/>
          <w:lang w:eastAsia="pt-BR"/>
        </w:rPr>
      </w:pPr>
      <w:r w:rsidRPr="00586378">
        <w:rPr>
          <w:rFonts w:ascii="Liberation Sans" w:eastAsia="Liberation Sans" w:hAnsi="Liberation Sans" w:cs="Liberation Sans"/>
          <w:b/>
          <w:color w:val="000000"/>
          <w:sz w:val="18"/>
          <w:lang w:eastAsia="pt-BR"/>
        </w:rPr>
        <w:t>4.1. Só será admitida a oferta de produto previamente notificado/registrado na ANVISA, conforme a Lei nº 6.360, de 1976 e Decreto nº 8.077, de 2013.</w:t>
      </w:r>
    </w:p>
    <w:p w14:paraId="316BF377" w14:textId="77777777" w:rsidR="00586378" w:rsidRPr="00586378" w:rsidRDefault="00586378" w:rsidP="00586378">
      <w:pPr>
        <w:spacing w:after="0" w:line="240" w:lineRule="auto"/>
        <w:ind w:left="7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1567DDF2" w14:textId="77777777" w:rsidR="00586378" w:rsidRPr="00586378" w:rsidRDefault="00586378" w:rsidP="00586378">
      <w:pPr>
        <w:spacing w:after="0" w:line="240" w:lineRule="auto"/>
        <w:ind w:left="60"/>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4CBA4BDA" w14:textId="77777777" w:rsidR="00586378" w:rsidRPr="00586378" w:rsidRDefault="00586378" w:rsidP="00586378">
      <w:pPr>
        <w:spacing w:after="0" w:line="240" w:lineRule="auto"/>
        <w:ind w:left="55" w:hanging="10"/>
        <w:rPr>
          <w:rFonts w:ascii="Calibri" w:eastAsia="Calibri" w:hAnsi="Calibri" w:cs="Calibri"/>
          <w:color w:val="000000"/>
          <w:lang w:eastAsia="pt-BR"/>
        </w:rPr>
      </w:pPr>
      <w:r w:rsidRPr="00586378">
        <w:rPr>
          <w:rFonts w:ascii="Liberation Sans" w:eastAsia="Liberation Sans" w:hAnsi="Liberation Sans" w:cs="Liberation Sans"/>
          <w:b/>
          <w:color w:val="000000"/>
          <w:sz w:val="18"/>
          <w:lang w:eastAsia="pt-BR"/>
        </w:rPr>
        <w:t xml:space="preserve">GARANTIA DA CONTRATAÇÃO </w:t>
      </w:r>
    </w:p>
    <w:p w14:paraId="21FCDA37" w14:textId="77777777" w:rsidR="00586378" w:rsidRPr="00586378" w:rsidRDefault="00586378" w:rsidP="00586378">
      <w:pPr>
        <w:spacing w:after="0" w:line="240" w:lineRule="auto"/>
        <w:ind w:left="70" w:hanging="10"/>
        <w:jc w:val="both"/>
        <w:rPr>
          <w:rFonts w:ascii="Calibri" w:eastAsia="Calibri" w:hAnsi="Calibri" w:cs="Calibri"/>
          <w:color w:val="000000"/>
          <w:lang w:eastAsia="pt-BR"/>
        </w:rPr>
      </w:pPr>
      <w:r w:rsidRPr="00586378">
        <w:rPr>
          <w:rFonts w:ascii="Liberation Sans" w:eastAsia="Liberation Sans" w:hAnsi="Liberation Sans" w:cs="Liberation Sans"/>
          <w:color w:val="000000"/>
          <w:sz w:val="18"/>
          <w:lang w:eastAsia="pt-BR"/>
        </w:rPr>
        <w:t>4.3. Não haverá exigência da garantia da contratação dos artigos 96 e seguintes da Lei nº 14.133, de 2021, pelas razões constantes do Estudo Técnico Preliminar.</w:t>
      </w:r>
    </w:p>
    <w:p w14:paraId="7C4C38A8"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13268C94"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5. Levantamento de Mercado</w:t>
      </w:r>
    </w:p>
    <w:p w14:paraId="48EBD3DF"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A2BDE24" w14:textId="77777777" w:rsidR="00586378" w:rsidRPr="00586378" w:rsidRDefault="00586378" w:rsidP="00586378">
      <w:pPr>
        <w:spacing w:after="0" w:line="240" w:lineRule="auto"/>
        <w:ind w:left="-5" w:hanging="10"/>
        <w:jc w:val="both"/>
        <w:rPr>
          <w:rFonts w:ascii="Times New Roman" w:eastAsia="Times New Roman" w:hAnsi="Times New Roman" w:cs="Times New Roman"/>
          <w:color w:val="000000"/>
          <w:lang w:eastAsia="pt-BR"/>
        </w:rPr>
      </w:pPr>
    </w:p>
    <w:p w14:paraId="1FF5D389"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Times New Roman" w:eastAsia="Times New Roman" w:hAnsi="Times New Roman" w:cs="Times New Roman"/>
          <w:color w:val="000000"/>
          <w:lang w:eastAsia="pt-BR"/>
        </w:rPr>
        <w:t xml:space="preserve">Itens </w:t>
      </w:r>
      <w:r w:rsidRPr="00586378">
        <w:rPr>
          <w:rFonts w:ascii="Times New Roman" w:eastAsia="Times New Roman" w:hAnsi="Times New Roman" w:cs="Times New Roman"/>
          <w:b/>
          <w:color w:val="000000"/>
          <w:lang w:eastAsia="pt-BR"/>
        </w:rPr>
        <w:t>01</w:t>
      </w:r>
      <w:r w:rsidRPr="00586378">
        <w:rPr>
          <w:rFonts w:ascii="Times New Roman" w:eastAsia="Times New Roman" w:hAnsi="Times New Roman" w:cs="Times New Roman"/>
          <w:color w:val="000000"/>
          <w:lang w:eastAsia="pt-BR"/>
        </w:rPr>
        <w:t xml:space="preserve"> e </w:t>
      </w:r>
      <w:r w:rsidRPr="00586378">
        <w:rPr>
          <w:rFonts w:ascii="Times New Roman" w:eastAsia="Times New Roman" w:hAnsi="Times New Roman" w:cs="Times New Roman"/>
          <w:b/>
          <w:color w:val="000000"/>
          <w:lang w:eastAsia="pt-BR"/>
        </w:rPr>
        <w:t>02</w:t>
      </w:r>
      <w:r w:rsidRPr="00586378">
        <w:rPr>
          <w:rFonts w:ascii="Times New Roman" w:eastAsia="Times New Roman" w:hAnsi="Times New Roman" w:cs="Times New Roman"/>
          <w:color w:val="000000"/>
          <w:lang w:eastAsia="pt-BR"/>
        </w:rPr>
        <w:t xml:space="preserve"> – Considerando que após a realização da pesquisa, utilizando todos os parâmetros estabelecidos na legislação específica e indicações da equipe técnica, verificamos que no histórico de compras anteriores, nos últimos </w:t>
      </w:r>
      <w:r w:rsidRPr="00586378">
        <w:rPr>
          <w:rFonts w:ascii="Times New Roman" w:eastAsia="Times New Roman" w:hAnsi="Times New Roman" w:cs="Times New Roman"/>
          <w:b/>
          <w:color w:val="000000"/>
          <w:lang w:eastAsia="pt-BR"/>
        </w:rPr>
        <w:t>04</w:t>
      </w:r>
      <w:r w:rsidRPr="00586378">
        <w:rPr>
          <w:rFonts w:ascii="Times New Roman" w:eastAsia="Times New Roman" w:hAnsi="Times New Roman" w:cs="Times New Roman"/>
          <w:color w:val="000000"/>
          <w:lang w:eastAsia="pt-BR"/>
        </w:rPr>
        <w:t xml:space="preserve"> anos, os itens foram registrados pela empresa </w:t>
      </w:r>
      <w:r w:rsidRPr="00586378">
        <w:rPr>
          <w:rFonts w:ascii="Liberation Serif" w:eastAsia="Liberation Serif" w:hAnsi="Liberation Serif" w:cs="Liberation Serif"/>
          <w:color w:val="000000"/>
          <w:sz w:val="18"/>
          <w:lang w:eastAsia="pt-BR"/>
        </w:rPr>
        <w:t>BIOCATH COMÉRCIO DE PRODUTOS HOSPITALARES LTDA</w:t>
      </w:r>
      <w:r w:rsidRPr="00586378">
        <w:rPr>
          <w:rFonts w:ascii="Times New Roman" w:eastAsia="Times New Roman" w:hAnsi="Times New Roman" w:cs="Times New Roman"/>
          <w:color w:val="000000"/>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34C0FB0C" w14:textId="77777777" w:rsidR="00586378" w:rsidRPr="00586378" w:rsidRDefault="00586378" w:rsidP="00586378">
      <w:pPr>
        <w:spacing w:after="0" w:line="240" w:lineRule="auto"/>
        <w:ind w:left="-5" w:hanging="10"/>
        <w:jc w:val="both"/>
        <w:rPr>
          <w:rFonts w:ascii="Times New Roman" w:eastAsia="Times New Roman" w:hAnsi="Times New Roman" w:cs="Times New Roman"/>
          <w:color w:val="000000"/>
          <w:lang w:eastAsia="pt-BR"/>
        </w:rPr>
      </w:pPr>
    </w:p>
    <w:p w14:paraId="6A6BD1C0"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Times New Roman" w:eastAsia="Times New Roman" w:hAnsi="Times New Roman" w:cs="Times New Roman"/>
          <w:color w:val="000000"/>
          <w:lang w:eastAsia="pt-BR"/>
        </w:rPr>
        <w:t xml:space="preserve">Itens </w:t>
      </w:r>
      <w:r w:rsidRPr="00586378">
        <w:rPr>
          <w:rFonts w:ascii="Times New Roman" w:eastAsia="Times New Roman" w:hAnsi="Times New Roman" w:cs="Times New Roman"/>
          <w:b/>
          <w:color w:val="000000"/>
          <w:lang w:eastAsia="pt-BR"/>
        </w:rPr>
        <w:t>04</w:t>
      </w:r>
      <w:r w:rsidRPr="00586378">
        <w:rPr>
          <w:rFonts w:ascii="Times New Roman" w:eastAsia="Times New Roman" w:hAnsi="Times New Roman" w:cs="Times New Roman"/>
          <w:color w:val="000000"/>
          <w:lang w:eastAsia="pt-BR"/>
        </w:rPr>
        <w:t xml:space="preserve"> e </w:t>
      </w:r>
      <w:r w:rsidRPr="00586378">
        <w:rPr>
          <w:rFonts w:ascii="Times New Roman" w:eastAsia="Times New Roman" w:hAnsi="Times New Roman" w:cs="Times New Roman"/>
          <w:b/>
          <w:color w:val="000000"/>
          <w:lang w:eastAsia="pt-BR"/>
        </w:rPr>
        <w:t>06</w:t>
      </w:r>
      <w:r w:rsidRPr="00586378">
        <w:rPr>
          <w:rFonts w:ascii="Times New Roman" w:eastAsia="Times New Roman" w:hAnsi="Times New Roman" w:cs="Times New Roman"/>
          <w:color w:val="000000"/>
          <w:lang w:eastAsia="pt-BR"/>
        </w:rPr>
        <w:t xml:space="preserve"> – Considerando que após a realização da pesquisa, utilizando todos os parâmetros estabelecidos na legislação específica e indicações da equipe técnica, verificamos que no histórico de compras anteriores, nos últimos </w:t>
      </w:r>
      <w:r w:rsidRPr="00586378">
        <w:rPr>
          <w:rFonts w:ascii="Times New Roman" w:eastAsia="Times New Roman" w:hAnsi="Times New Roman" w:cs="Times New Roman"/>
          <w:b/>
          <w:color w:val="000000"/>
          <w:lang w:eastAsia="pt-BR"/>
        </w:rPr>
        <w:t>06</w:t>
      </w:r>
      <w:r w:rsidRPr="00586378">
        <w:rPr>
          <w:rFonts w:ascii="Times New Roman" w:eastAsia="Times New Roman" w:hAnsi="Times New Roman" w:cs="Times New Roman"/>
          <w:color w:val="000000"/>
          <w:lang w:eastAsia="pt-BR"/>
        </w:rPr>
        <w:t xml:space="preserve"> anos, os itens foram registrados pela empresa </w:t>
      </w:r>
      <w:r w:rsidRPr="00586378">
        <w:rPr>
          <w:rFonts w:ascii="Liberation Serif" w:eastAsia="Liberation Serif" w:hAnsi="Liberation Serif" w:cs="Liberation Serif"/>
          <w:color w:val="000000"/>
          <w:sz w:val="18"/>
          <w:lang w:eastAsia="pt-BR"/>
        </w:rPr>
        <w:t>JOTEC DO BRASIL IMP COM EQUIP HOSP LTDA</w:t>
      </w:r>
      <w:r w:rsidRPr="00586378">
        <w:rPr>
          <w:rFonts w:ascii="Times New Roman" w:eastAsia="Times New Roman" w:hAnsi="Times New Roman" w:cs="Times New Roman"/>
          <w:color w:val="000000"/>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455A9D26"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04B91F2"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6. Descrição da solução como um todo</w:t>
      </w:r>
    </w:p>
    <w:p w14:paraId="2E2AD445"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C1E2F5C"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6D0BC385"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Arial" w:eastAsia="Arial" w:hAnsi="Arial" w:cs="Arial"/>
          <w:color w:val="000000"/>
          <w:lang w:eastAsia="pt-BR"/>
        </w:rPr>
        <w:t>Visa substituir atual ata de registro de preço, conforme histórico de processos vigentes, com validade de 12 meses.</w:t>
      </w:r>
    </w:p>
    <w:p w14:paraId="7758C31E"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23425534"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Os fornecedores que assinarem a Ata de Registro de Preços estarão obrigados a celebrar as contratações.</w:t>
      </w:r>
    </w:p>
    <w:p w14:paraId="42CB76BF"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12974279"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FDDE191"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0E2347B4"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lastRenderedPageBreak/>
        <w:t>As contratações decorrentes da Ata de Registro de Preços serão formalizadas mediante a emissão de nota de empenho.</w:t>
      </w:r>
    </w:p>
    <w:p w14:paraId="7A827790"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7A31D1D6"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644BE8C4"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F2D81F1"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7. Estimativa das Quantidades a serem contratadas</w:t>
      </w:r>
    </w:p>
    <w:p w14:paraId="1FDED31E"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Times New Roman" w:eastAsia="Times New Roman" w:hAnsi="Times New Roman" w:cs="Times New Roman"/>
          <w:color w:val="000000"/>
          <w:lang w:eastAsia="pt-BR"/>
        </w:rPr>
        <w:t>Itens - 01,02,03,04 e 05: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4255F433"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76861B3F"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8. Estimativa do Valor da Contratação</w:t>
      </w:r>
    </w:p>
    <w:p w14:paraId="11D02E1C"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A85A323"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As vantagens do orçamento sigiloso são inúmeras, dentre elas pontuamos as seguintes:</w:t>
      </w:r>
    </w:p>
    <w:p w14:paraId="73D0740B"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1F00AD6E" w14:textId="77777777" w:rsidR="00586378" w:rsidRPr="00586378" w:rsidRDefault="00586378" w:rsidP="00586378">
      <w:pPr>
        <w:numPr>
          <w:ilvl w:val="0"/>
          <w:numId w:val="36"/>
        </w:numPr>
        <w:spacing w:after="0" w:line="240" w:lineRule="auto"/>
        <w:ind w:hanging="234"/>
        <w:jc w:val="both"/>
        <w:rPr>
          <w:rFonts w:ascii="Calibri" w:eastAsia="Calibri" w:hAnsi="Calibri" w:cs="Calibri"/>
          <w:color w:val="000000"/>
          <w:lang w:eastAsia="pt-BR"/>
        </w:rPr>
      </w:pPr>
      <w:r w:rsidRPr="00586378">
        <w:rPr>
          <w:rFonts w:ascii="Arial" w:eastAsia="Arial" w:hAnsi="Arial" w:cs="Arial"/>
          <w:color w:val="000000"/>
          <w:sz w:val="20"/>
          <w:lang w:eastAsia="pt-BR"/>
        </w:rPr>
        <w:t>busca diminuir a assimetria de informações entre a administração e o licitante e, dentre podemos citar:</w:t>
      </w:r>
    </w:p>
    <w:p w14:paraId="780A09EF"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342BFFC6" w14:textId="77777777" w:rsidR="00586378" w:rsidRPr="00586378" w:rsidRDefault="00586378" w:rsidP="00586378">
      <w:pPr>
        <w:numPr>
          <w:ilvl w:val="0"/>
          <w:numId w:val="36"/>
        </w:numPr>
        <w:spacing w:after="0" w:line="240" w:lineRule="auto"/>
        <w:ind w:hanging="234"/>
        <w:jc w:val="both"/>
        <w:rPr>
          <w:rFonts w:ascii="Calibri" w:eastAsia="Calibri" w:hAnsi="Calibri" w:cs="Calibri"/>
          <w:color w:val="000000"/>
          <w:lang w:eastAsia="pt-BR"/>
        </w:rPr>
      </w:pPr>
      <w:r w:rsidRPr="00586378">
        <w:rPr>
          <w:rFonts w:ascii="Arial" w:eastAsia="Arial" w:hAnsi="Arial" w:cs="Arial"/>
          <w:color w:val="000000"/>
          <w:sz w:val="20"/>
          <w:lang w:eastAsia="pt-BR"/>
        </w:rPr>
        <w:t>estimula os licitantes a apresentarem propostas reais de preços, de acordo com os seus custos efetivos;</w:t>
      </w:r>
    </w:p>
    <w:p w14:paraId="170022C7"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7B42E995" w14:textId="77777777" w:rsidR="00586378" w:rsidRPr="00586378" w:rsidRDefault="00586378" w:rsidP="00586378">
      <w:pPr>
        <w:numPr>
          <w:ilvl w:val="0"/>
          <w:numId w:val="36"/>
        </w:numPr>
        <w:spacing w:after="0" w:line="240" w:lineRule="auto"/>
        <w:ind w:hanging="234"/>
        <w:jc w:val="both"/>
        <w:rPr>
          <w:rFonts w:ascii="Calibri" w:eastAsia="Calibri" w:hAnsi="Calibri" w:cs="Calibri"/>
          <w:color w:val="000000"/>
          <w:lang w:eastAsia="pt-BR"/>
        </w:rPr>
      </w:pPr>
      <w:r w:rsidRPr="00586378">
        <w:rPr>
          <w:rFonts w:ascii="Arial" w:eastAsia="Arial" w:hAnsi="Arial" w:cs="Arial"/>
          <w:color w:val="000000"/>
          <w:sz w:val="20"/>
          <w:lang w:eastAsia="pt-BR"/>
        </w:rPr>
        <w:t>dificulta a participação de empresas sem expertise, com menor capacidade de planejamento ou responsabilidade técnica na confecção das propostas; busca fazer com que os licitantes apresentem suas melhores propostas;</w:t>
      </w:r>
    </w:p>
    <w:p w14:paraId="5107E94C"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378DDF4D" w14:textId="77777777" w:rsidR="00586378" w:rsidRPr="00586378" w:rsidRDefault="00586378" w:rsidP="00586378">
      <w:pPr>
        <w:numPr>
          <w:ilvl w:val="0"/>
          <w:numId w:val="36"/>
        </w:numPr>
        <w:spacing w:after="0" w:line="240" w:lineRule="auto"/>
        <w:ind w:hanging="234"/>
        <w:jc w:val="both"/>
        <w:rPr>
          <w:rFonts w:ascii="Calibri" w:eastAsia="Calibri" w:hAnsi="Calibri" w:cs="Calibri"/>
          <w:color w:val="000000"/>
          <w:lang w:eastAsia="pt-BR"/>
        </w:rPr>
      </w:pPr>
      <w:r w:rsidRPr="00586378">
        <w:rPr>
          <w:rFonts w:ascii="Arial" w:eastAsia="Arial" w:hAnsi="Arial" w:cs="Arial"/>
          <w:color w:val="000000"/>
          <w:sz w:val="20"/>
          <w:lang w:eastAsia="pt-BR"/>
        </w:rPr>
        <w:t>fomenta a negociação; (v) busca evitar o conluio nas licitações, ou seja, tem por escopo principal selecionar a proposta mais vantajosa para a administração.</w:t>
      </w:r>
    </w:p>
    <w:p w14:paraId="58BC6CE1"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4FA9E0C2"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43205755"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AC31E16"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9. Justificativa para o Parcelamento ou não da Solução</w:t>
      </w:r>
    </w:p>
    <w:p w14:paraId="3A661366"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Times New Roman" w:eastAsia="Times New Roman" w:hAnsi="Times New Roman" w:cs="Times New Roman"/>
          <w:color w:val="000000"/>
          <w:lang w:eastAsia="pt-BR"/>
        </w:rPr>
        <w:t>Quanto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79030EFC" w14:textId="77777777" w:rsidR="00586378" w:rsidRPr="00586378" w:rsidRDefault="00586378" w:rsidP="00586378">
      <w:pPr>
        <w:spacing w:after="0" w:line="240" w:lineRule="auto"/>
        <w:ind w:left="-5" w:hanging="10"/>
        <w:rPr>
          <w:rFonts w:ascii="Liberation Serif" w:eastAsia="Liberation Serif" w:hAnsi="Liberation Serif" w:cs="Liberation Serif"/>
          <w:b/>
          <w:color w:val="000000"/>
          <w:sz w:val="27"/>
          <w:lang w:eastAsia="pt-BR"/>
        </w:rPr>
      </w:pPr>
    </w:p>
    <w:p w14:paraId="0562DF13" w14:textId="77777777" w:rsidR="00586378" w:rsidRPr="00586378" w:rsidRDefault="00586378" w:rsidP="00586378">
      <w:pPr>
        <w:spacing w:after="0" w:line="240" w:lineRule="auto"/>
        <w:ind w:left="-5" w:hanging="10"/>
        <w:rPr>
          <w:rFonts w:ascii="Calibri" w:eastAsia="Calibri" w:hAnsi="Calibri" w:cs="Calibri"/>
          <w:color w:val="000000"/>
          <w:lang w:eastAsia="pt-BR"/>
        </w:rPr>
      </w:pPr>
      <w:r w:rsidRPr="00586378">
        <w:rPr>
          <w:rFonts w:ascii="Liberation Serif" w:eastAsia="Liberation Serif" w:hAnsi="Liberation Serif" w:cs="Liberation Serif"/>
          <w:b/>
          <w:color w:val="000000"/>
          <w:sz w:val="27"/>
          <w:lang w:eastAsia="pt-BR"/>
        </w:rPr>
        <w:t>10. Contratações Correlatas e/ou Interdependentes</w:t>
      </w:r>
    </w:p>
    <w:p w14:paraId="3D148364"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A presente contratação não guarda interdependência ou tem correlação com outros DFDs.</w:t>
      </w:r>
    </w:p>
    <w:p w14:paraId="5701629A" w14:textId="77777777" w:rsidR="00586378" w:rsidRPr="00586378" w:rsidRDefault="00586378" w:rsidP="00586378">
      <w:pPr>
        <w:spacing w:after="0" w:line="240" w:lineRule="auto"/>
        <w:ind w:left="-5" w:hanging="10"/>
        <w:rPr>
          <w:rFonts w:ascii="Liberation Serif" w:eastAsia="Liberation Serif" w:hAnsi="Liberation Serif" w:cs="Liberation Serif"/>
          <w:b/>
          <w:color w:val="000000"/>
          <w:sz w:val="27"/>
          <w:lang w:eastAsia="pt-BR"/>
        </w:rPr>
      </w:pPr>
    </w:p>
    <w:p w14:paraId="6B308E87" w14:textId="77777777" w:rsidR="00586378" w:rsidRPr="00586378" w:rsidRDefault="00586378" w:rsidP="00586378">
      <w:pPr>
        <w:spacing w:after="0" w:line="240" w:lineRule="auto"/>
        <w:ind w:left="-5" w:hanging="10"/>
        <w:rPr>
          <w:rFonts w:ascii="Calibri" w:eastAsia="Calibri" w:hAnsi="Calibri" w:cs="Calibri"/>
          <w:color w:val="000000"/>
          <w:lang w:eastAsia="pt-BR"/>
        </w:rPr>
      </w:pPr>
      <w:r w:rsidRPr="00586378">
        <w:rPr>
          <w:rFonts w:ascii="Liberation Serif" w:eastAsia="Liberation Serif" w:hAnsi="Liberation Serif" w:cs="Liberation Serif"/>
          <w:b/>
          <w:color w:val="000000"/>
          <w:sz w:val="27"/>
          <w:lang w:eastAsia="pt-BR"/>
        </w:rPr>
        <w:t>11. Alinhamento entre a Contratação e o Planejamento</w:t>
      </w:r>
    </w:p>
    <w:p w14:paraId="40D8B00D"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Os itens previstos nesta contratação estão de acordo com o planejamento da Instituição para o exercício 2025.</w:t>
      </w:r>
    </w:p>
    <w:p w14:paraId="53E6C8D9"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57B41CC6"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12. Resultados Pretendidos</w:t>
      </w:r>
    </w:p>
    <w:p w14:paraId="33C0C002"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0492CBAC"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0E9C28C7"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13. Providências a serem adotadas</w:t>
      </w:r>
    </w:p>
    <w:p w14:paraId="17D522FA"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6AB8BA3"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5E18DC9B"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14. Possíveis Impactos Ambientais</w:t>
      </w:r>
    </w:p>
    <w:p w14:paraId="7AD411D4"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14:paraId="34BCE4F5" w14:textId="77777777" w:rsidR="00586378" w:rsidRPr="00586378" w:rsidRDefault="00586378" w:rsidP="00586378">
      <w:pPr>
        <w:spacing w:after="0" w:line="240" w:lineRule="auto"/>
        <w:ind w:left="60"/>
        <w:rPr>
          <w:rFonts w:ascii="Calibri" w:eastAsia="Calibri" w:hAnsi="Calibri" w:cs="Calibri"/>
          <w:color w:val="000000"/>
          <w:lang w:eastAsia="pt-BR"/>
        </w:rPr>
      </w:pPr>
      <w:r w:rsidRPr="00586378">
        <w:rPr>
          <w:rFonts w:ascii="Liberation Serif" w:eastAsia="Liberation Serif" w:hAnsi="Liberation Serif" w:cs="Liberation Serif"/>
          <w:b/>
          <w:color w:val="000000"/>
          <w:sz w:val="27"/>
          <w:lang w:eastAsia="pt-BR"/>
        </w:rPr>
        <w:t xml:space="preserve"> </w:t>
      </w:r>
    </w:p>
    <w:p w14:paraId="4DA8570E"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15. Equipe de apoio pregão</w:t>
      </w:r>
    </w:p>
    <w:p w14:paraId="4E209BF0"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Equipe:  GTAM</w:t>
      </w:r>
    </w:p>
    <w:p w14:paraId="540B1696"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Times New Roman" w:eastAsia="Times New Roman" w:hAnsi="Times New Roman" w:cs="Times New Roman"/>
          <w:color w:val="000000"/>
          <w:lang w:eastAsia="pt-BR"/>
        </w:rPr>
        <w:t xml:space="preserve">Elizete/Eliane do INCOR    </w:t>
      </w:r>
    </w:p>
    <w:p w14:paraId="486E4E82" w14:textId="77777777" w:rsidR="00586378" w:rsidRPr="00586378" w:rsidRDefault="00586378" w:rsidP="00586378">
      <w:pPr>
        <w:spacing w:after="0" w:line="240" w:lineRule="auto"/>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 </w:t>
      </w:r>
    </w:p>
    <w:p w14:paraId="4AC6BF25" w14:textId="77777777" w:rsidR="00586378" w:rsidRPr="00586378" w:rsidRDefault="00586378" w:rsidP="00586378">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86378">
        <w:rPr>
          <w:rFonts w:ascii="Liberation Serif" w:eastAsia="Liberation Serif" w:hAnsi="Liberation Serif" w:cs="Liberation Serif"/>
          <w:b/>
          <w:color w:val="000000"/>
          <w:sz w:val="27"/>
          <w:lang w:eastAsia="pt-BR"/>
        </w:rPr>
        <w:t>16. Responsáveis</w:t>
      </w:r>
    </w:p>
    <w:p w14:paraId="459FDA30" w14:textId="77777777" w:rsidR="00586378" w:rsidRPr="00586378" w:rsidRDefault="00586378" w:rsidP="00586378">
      <w:pPr>
        <w:spacing w:after="0" w:line="240" w:lineRule="auto"/>
        <w:ind w:left="-5" w:hanging="10"/>
        <w:jc w:val="both"/>
        <w:rPr>
          <w:rFonts w:ascii="Calibri" w:eastAsia="Calibri" w:hAnsi="Calibri" w:cs="Calibri"/>
          <w:color w:val="000000"/>
          <w:lang w:eastAsia="pt-BR"/>
        </w:rPr>
      </w:pPr>
      <w:r w:rsidRPr="00586378">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4">
        <w:r w:rsidRPr="00586378">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5">
        <w:r w:rsidRPr="00586378">
          <w:rPr>
            <w:rFonts w:ascii="Liberation Serif" w:eastAsia="Liberation Serif" w:hAnsi="Liberation Serif" w:cs="Liberation Serif"/>
            <w:color w:val="0000FF"/>
            <w:sz w:val="18"/>
            <w:u w:val="single" w:color="0000FF"/>
            <w:lang w:eastAsia="pt-BR"/>
          </w:rPr>
          <w:t>2020</w:t>
        </w:r>
      </w:hyperlink>
      <w:hyperlink r:id="rId116">
        <w:r w:rsidRPr="00586378">
          <w:rPr>
            <w:rFonts w:ascii="Liberation Serif" w:eastAsia="Liberation Serif" w:hAnsi="Liberation Serif" w:cs="Liberation Serif"/>
            <w:color w:val="000000"/>
            <w:sz w:val="18"/>
            <w:lang w:eastAsia="pt-BR"/>
          </w:rPr>
          <w:t>.</w:t>
        </w:r>
      </w:hyperlink>
    </w:p>
    <w:p w14:paraId="4496E43A" w14:textId="77777777" w:rsidR="00427E90" w:rsidRPr="00586378" w:rsidRDefault="00427E90" w:rsidP="007B68E8">
      <w:pPr>
        <w:pStyle w:val="Corpodetexto"/>
        <w:spacing w:before="81"/>
        <w:rPr>
          <w:rFonts w:ascii="Arial" w:hAnsi="Arial" w:cs="Arial"/>
          <w:sz w:val="18"/>
          <w:szCs w:val="18"/>
          <w:lang w:val="pt-BR"/>
        </w:rPr>
      </w:pPr>
    </w:p>
    <w:p w14:paraId="6BBE7131" w14:textId="77777777" w:rsidR="001902E0" w:rsidRPr="007B68E8" w:rsidRDefault="001902E0" w:rsidP="007B68E8">
      <w:pPr>
        <w:pStyle w:val="Corpodetexto"/>
        <w:spacing w:before="81"/>
        <w:rPr>
          <w:rFonts w:ascii="Arial" w:hAnsi="Arial" w:cs="Arial"/>
          <w:sz w:val="18"/>
          <w:szCs w:val="18"/>
        </w:rPr>
      </w:pPr>
    </w:p>
    <w:p w14:paraId="040942C4" w14:textId="4B3DA0C2" w:rsidR="007B68E8" w:rsidRPr="007B68E8" w:rsidRDefault="00512286" w:rsidP="007B68E8">
      <w:pPr>
        <w:pStyle w:val="Ttulo3"/>
        <w:jc w:val="left"/>
        <w:rPr>
          <w:rFonts w:ascii="Arial" w:hAnsi="Arial" w:cs="Arial"/>
          <w:sz w:val="18"/>
          <w:szCs w:val="18"/>
        </w:rPr>
      </w:pPr>
      <w:r>
        <w:rPr>
          <w:rFonts w:ascii="Arial" w:hAnsi="Arial" w:cs="Arial"/>
          <w:sz w:val="18"/>
          <w:szCs w:val="18"/>
        </w:rPr>
        <w:t>ALICE SANTOS DE SOUZA</w:t>
      </w:r>
    </w:p>
    <w:p w14:paraId="72530449" w14:textId="77777777" w:rsidR="007B68E8" w:rsidRPr="007B68E8" w:rsidRDefault="007B68E8" w:rsidP="007B68E8">
      <w:pPr>
        <w:spacing w:before="90"/>
        <w:ind w:left="14" w:right="14"/>
        <w:rPr>
          <w:rFonts w:ascii="Arial" w:hAnsi="Arial" w:cs="Arial"/>
          <w:i/>
          <w:sz w:val="18"/>
          <w:szCs w:val="18"/>
        </w:rPr>
      </w:pPr>
      <w:r>
        <w:rPr>
          <w:rFonts w:ascii="Arial" w:hAnsi="Arial" w:cs="Arial"/>
          <w:sz w:val="18"/>
          <w:szCs w:val="18"/>
        </w:rPr>
        <w:t xml:space="preserve">         </w:t>
      </w:r>
      <w:r w:rsidRPr="007B68E8">
        <w:rPr>
          <w:rFonts w:ascii="Arial" w:hAnsi="Arial" w:cs="Arial"/>
          <w:sz w:val="18"/>
          <w:szCs w:val="18"/>
        </w:rPr>
        <w:t>Agente</w:t>
      </w:r>
      <w:r w:rsidRPr="007B68E8">
        <w:rPr>
          <w:rFonts w:ascii="Arial" w:hAnsi="Arial" w:cs="Arial"/>
          <w:spacing w:val="-4"/>
          <w:sz w:val="18"/>
          <w:szCs w:val="18"/>
        </w:rPr>
        <w:t xml:space="preserve"> </w:t>
      </w:r>
      <w:r w:rsidRPr="007B68E8">
        <w:rPr>
          <w:rFonts w:ascii="Arial" w:hAnsi="Arial" w:cs="Arial"/>
          <w:sz w:val="18"/>
          <w:szCs w:val="18"/>
        </w:rPr>
        <w:t>de</w:t>
      </w:r>
      <w:r w:rsidRPr="007B68E8">
        <w:rPr>
          <w:rFonts w:ascii="Arial" w:hAnsi="Arial" w:cs="Arial"/>
          <w:spacing w:val="-4"/>
          <w:sz w:val="18"/>
          <w:szCs w:val="18"/>
        </w:rPr>
        <w:t xml:space="preserve"> </w:t>
      </w:r>
      <w:r w:rsidRPr="007B68E8">
        <w:rPr>
          <w:rFonts w:ascii="Arial" w:hAnsi="Arial" w:cs="Arial"/>
          <w:spacing w:val="-2"/>
          <w:sz w:val="18"/>
          <w:szCs w:val="18"/>
        </w:rPr>
        <w:t>contratação</w:t>
      </w:r>
    </w:p>
    <w:p w14:paraId="1DC1141C" w14:textId="77777777" w:rsidR="007B68E8" w:rsidRPr="007B68E8" w:rsidRDefault="007B68E8" w:rsidP="007B68E8">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14:paraId="0EA4F2AE" w14:textId="68FEC6DD" w:rsidR="00315581" w:rsidRDefault="007B68E8" w:rsidP="00315581">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3AAFBCD8" w14:textId="77777777" w:rsidR="00315581" w:rsidRPr="00315581" w:rsidRDefault="00315581" w:rsidP="00315581">
      <w:pPr>
        <w:spacing w:before="89"/>
        <w:ind w:right="2577" w:firstLine="426"/>
        <w:rPr>
          <w:rFonts w:ascii="Arial" w:hAnsi="Arial" w:cs="Arial"/>
          <w:b/>
          <w:bCs/>
          <w:sz w:val="18"/>
          <w:szCs w:val="18"/>
        </w:rPr>
      </w:pPr>
      <w:r w:rsidRPr="00315581">
        <w:rPr>
          <w:rFonts w:ascii="Arial" w:hAnsi="Arial" w:cs="Arial"/>
          <w:b/>
          <w:bCs/>
          <w:sz w:val="18"/>
          <w:szCs w:val="18"/>
        </w:rPr>
        <w:t>LILIAN CALADO CAVALCANTE MONTANO</w:t>
      </w:r>
    </w:p>
    <w:p w14:paraId="34CAF77D" w14:textId="77777777" w:rsidR="00315581" w:rsidRDefault="00315581" w:rsidP="00315581">
      <w:pPr>
        <w:spacing w:before="89"/>
        <w:ind w:right="2577" w:firstLine="426"/>
        <w:rPr>
          <w:rFonts w:ascii="Arial" w:hAnsi="Arial" w:cs="Arial"/>
          <w:sz w:val="18"/>
          <w:szCs w:val="18"/>
        </w:rPr>
      </w:pPr>
      <w:r w:rsidRPr="00315581">
        <w:rPr>
          <w:rFonts w:ascii="Arial" w:hAnsi="Arial" w:cs="Arial"/>
          <w:sz w:val="18"/>
          <w:szCs w:val="18"/>
        </w:rPr>
        <w:t>Equipe de Apoio</w:t>
      </w:r>
    </w:p>
    <w:p w14:paraId="12F9A6B3" w14:textId="77777777" w:rsidR="00315581" w:rsidRDefault="00315581" w:rsidP="002355B4">
      <w:pPr>
        <w:spacing w:before="90"/>
        <w:ind w:left="426" w:right="15"/>
        <w:rPr>
          <w:rFonts w:ascii="Arial" w:hAnsi="Arial" w:cs="Arial"/>
          <w:spacing w:val="-2"/>
          <w:sz w:val="18"/>
          <w:szCs w:val="18"/>
        </w:rPr>
      </w:pPr>
    </w:p>
    <w:p w14:paraId="0CE3A3AD" w14:textId="77777777" w:rsidR="00512286" w:rsidRPr="00512286" w:rsidRDefault="00512286" w:rsidP="00512286">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512286">
        <w:rPr>
          <w:rFonts w:ascii="Liberation Serif" w:eastAsia="Liberation Serif" w:hAnsi="Liberation Serif" w:cs="Liberation Serif"/>
          <w:b/>
          <w:color w:val="000000"/>
          <w:sz w:val="27"/>
          <w:lang w:eastAsia="pt-BR"/>
        </w:rPr>
        <w:t>17. Declaração de Viabilidade</w:t>
      </w:r>
    </w:p>
    <w:p w14:paraId="140AEDBB" w14:textId="77777777" w:rsidR="00512286" w:rsidRPr="00512286" w:rsidRDefault="00512286" w:rsidP="00512286">
      <w:pPr>
        <w:spacing w:after="0" w:line="240" w:lineRule="auto"/>
        <w:ind w:left="-5" w:hanging="10"/>
        <w:jc w:val="both"/>
        <w:rPr>
          <w:rFonts w:ascii="Calibri" w:eastAsia="Calibri" w:hAnsi="Calibri" w:cs="Calibri"/>
          <w:color w:val="000000"/>
          <w:lang w:eastAsia="pt-BR"/>
        </w:rPr>
      </w:pPr>
      <w:r w:rsidRPr="00512286">
        <w:rPr>
          <w:rFonts w:ascii="Liberation Serif" w:eastAsia="Liberation Serif" w:hAnsi="Liberation Serif" w:cs="Liberation Serif"/>
          <w:color w:val="000000"/>
          <w:sz w:val="18"/>
          <w:lang w:eastAsia="pt-BR"/>
        </w:rPr>
        <w:t xml:space="preserve">Esta equipe de planejamento declara </w:t>
      </w:r>
      <w:r w:rsidRPr="00512286">
        <w:rPr>
          <w:rFonts w:ascii="Liberation Serif" w:eastAsia="Liberation Serif" w:hAnsi="Liberation Serif" w:cs="Liberation Serif"/>
          <w:b/>
          <w:color w:val="000000"/>
          <w:sz w:val="18"/>
          <w:lang w:eastAsia="pt-BR"/>
        </w:rPr>
        <w:t>viável</w:t>
      </w:r>
      <w:r w:rsidRPr="00512286">
        <w:rPr>
          <w:rFonts w:ascii="Liberation Serif" w:eastAsia="Liberation Serif" w:hAnsi="Liberation Serif" w:cs="Liberation Serif"/>
          <w:color w:val="000000"/>
          <w:sz w:val="18"/>
          <w:lang w:eastAsia="pt-BR"/>
        </w:rPr>
        <w:t xml:space="preserve"> esta contratação.</w:t>
      </w:r>
    </w:p>
    <w:p w14:paraId="024ED629" w14:textId="77777777" w:rsidR="00512286" w:rsidRPr="00512286" w:rsidRDefault="00512286" w:rsidP="00512286">
      <w:pPr>
        <w:keepNext/>
        <w:keepLines/>
        <w:spacing w:after="0" w:line="240" w:lineRule="auto"/>
        <w:outlineLvl w:val="2"/>
        <w:rPr>
          <w:rFonts w:ascii="Liberation Serif" w:eastAsia="Liberation Serif" w:hAnsi="Liberation Serif" w:cs="Liberation Serif"/>
          <w:b/>
          <w:color w:val="000000"/>
          <w:sz w:val="21"/>
          <w:lang w:eastAsia="pt-BR"/>
        </w:rPr>
      </w:pPr>
    </w:p>
    <w:p w14:paraId="257A915A" w14:textId="77777777" w:rsidR="00512286" w:rsidRPr="00512286" w:rsidRDefault="00512286" w:rsidP="00512286">
      <w:pPr>
        <w:keepNext/>
        <w:keepLines/>
        <w:spacing w:after="0" w:line="240" w:lineRule="auto"/>
        <w:outlineLvl w:val="2"/>
        <w:rPr>
          <w:rFonts w:ascii="Liberation Serif" w:eastAsia="Liberation Serif" w:hAnsi="Liberation Serif" w:cs="Liberation Serif"/>
          <w:b/>
          <w:color w:val="000000"/>
          <w:lang w:eastAsia="pt-BR"/>
        </w:rPr>
      </w:pPr>
      <w:r w:rsidRPr="00512286">
        <w:rPr>
          <w:rFonts w:ascii="Liberation Serif" w:eastAsia="Liberation Serif" w:hAnsi="Liberation Serif" w:cs="Liberation Serif"/>
          <w:b/>
          <w:color w:val="000000"/>
          <w:sz w:val="21"/>
          <w:lang w:eastAsia="pt-BR"/>
        </w:rPr>
        <w:t>17.1. Justificativa da Viabilidade</w:t>
      </w:r>
    </w:p>
    <w:p w14:paraId="41E19BEA" w14:textId="6A26F4D9" w:rsidR="00272CE7" w:rsidRDefault="00512286" w:rsidP="00512286">
      <w:pPr>
        <w:pStyle w:val="Ttulo2"/>
        <w:tabs>
          <w:tab w:val="left" w:pos="384"/>
        </w:tabs>
        <w:ind w:left="142" w:firstLine="0"/>
        <w:jc w:val="both"/>
        <w:rPr>
          <w:rFonts w:ascii="Arial" w:hAnsi="Arial" w:cs="Arial"/>
          <w:b w:val="0"/>
          <w:color w:val="FF0000"/>
          <w:sz w:val="18"/>
          <w:szCs w:val="18"/>
        </w:rPr>
      </w:pPr>
      <w:r w:rsidRPr="00512286">
        <w:rPr>
          <w:b w:val="0"/>
          <w:bCs w:val="0"/>
          <w:color w:val="000000"/>
          <w:sz w:val="22"/>
          <w:szCs w:val="22"/>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3E0AE2B" w14:textId="77777777" w:rsidR="00272CE7" w:rsidRDefault="00272CE7">
      <w:pPr>
        <w:rPr>
          <w:rFonts w:ascii="Arial" w:eastAsia="Times New Roman" w:hAnsi="Arial" w:cs="Arial"/>
          <w:bCs/>
          <w:color w:val="FF0000"/>
          <w:sz w:val="18"/>
          <w:szCs w:val="18"/>
          <w:lang w:val="pt-PT"/>
        </w:rPr>
      </w:pPr>
      <w:r>
        <w:rPr>
          <w:rFonts w:ascii="Arial" w:hAnsi="Arial" w:cs="Arial"/>
          <w:b/>
          <w:color w:val="FF0000"/>
          <w:sz w:val="18"/>
          <w:szCs w:val="18"/>
        </w:rPr>
        <w:br w:type="page"/>
      </w:r>
    </w:p>
    <w:p w14:paraId="798BA733" w14:textId="072725C5" w:rsidR="003D577F" w:rsidRPr="00E528A3" w:rsidRDefault="003D577F" w:rsidP="00272CE7">
      <w:pPr>
        <w:pStyle w:val="Ttulo2"/>
        <w:tabs>
          <w:tab w:val="left" w:pos="384"/>
        </w:tabs>
        <w:ind w:left="142" w:firstLine="0"/>
        <w:jc w:val="center"/>
        <w:rPr>
          <w:rFonts w:ascii="Arial" w:hAnsi="Arial" w:cs="Arial"/>
          <w:color w:val="000000"/>
          <w:sz w:val="18"/>
          <w:szCs w:val="18"/>
          <w:lang w:eastAsia="pt-BR"/>
        </w:rPr>
      </w:pPr>
      <w:r w:rsidRPr="00E528A3">
        <w:rPr>
          <w:rFonts w:ascii="Arial" w:hAnsi="Arial" w:cs="Arial"/>
          <w:color w:val="000000"/>
          <w:sz w:val="18"/>
          <w:szCs w:val="18"/>
          <w:lang w:eastAsia="pt-BR"/>
        </w:rPr>
        <w:lastRenderedPageBreak/>
        <w:t>APÊNDICE.2</w:t>
      </w:r>
    </w:p>
    <w:p w14:paraId="7D9A45C3"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22733BF5"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39CFF20F"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7985EAE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2192C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4C55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667C2A0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464C31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9CB81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F505FA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2972036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F849D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7134F63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D6C8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5E97B7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09331B4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08A9C3AB"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73C420E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63031F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41F8982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30E4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1F7887E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6E0259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B436480"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976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582"/>
        <w:gridCol w:w="946"/>
        <w:gridCol w:w="855"/>
        <w:gridCol w:w="865"/>
        <w:gridCol w:w="898"/>
        <w:gridCol w:w="1069"/>
      </w:tblGrid>
      <w:tr w:rsidR="00512286" w:rsidRPr="00DE50BB" w14:paraId="675739D3" w14:textId="77777777" w:rsidTr="00512286">
        <w:tc>
          <w:tcPr>
            <w:tcW w:w="551" w:type="dxa"/>
            <w:shd w:val="clear" w:color="auto" w:fill="auto"/>
          </w:tcPr>
          <w:p w14:paraId="4EC12DD1" w14:textId="77777777" w:rsidR="00512286" w:rsidRPr="00DE50BB" w:rsidRDefault="00512286" w:rsidP="00512286">
            <w:pPr>
              <w:spacing w:after="0" w:line="240" w:lineRule="auto"/>
              <w:rPr>
                <w:rFonts w:ascii="Calibri Light" w:eastAsia="Times New Roman" w:hAnsi="Calibri Light" w:cs="Calibri Light"/>
                <w:b/>
                <w:color w:val="000000"/>
                <w:sz w:val="18"/>
                <w:szCs w:val="18"/>
                <w:lang w:eastAsia="pt-BR"/>
              </w:rPr>
            </w:pPr>
            <w:r w:rsidRPr="00DE50BB">
              <w:rPr>
                <w:rFonts w:ascii="Calibri Light" w:eastAsia="Times New Roman" w:hAnsi="Calibri Light" w:cs="Calibri Light"/>
                <w:b/>
                <w:color w:val="000000"/>
                <w:sz w:val="18"/>
                <w:szCs w:val="18"/>
                <w:lang w:eastAsia="pt-BR"/>
              </w:rPr>
              <w:t>Item</w:t>
            </w:r>
          </w:p>
        </w:tc>
        <w:tc>
          <w:tcPr>
            <w:tcW w:w="4582" w:type="dxa"/>
            <w:shd w:val="clear" w:color="auto" w:fill="auto"/>
          </w:tcPr>
          <w:p w14:paraId="64078211" w14:textId="77777777" w:rsidR="00512286" w:rsidRPr="00DE50BB" w:rsidRDefault="00512286" w:rsidP="00512286">
            <w:pPr>
              <w:spacing w:after="0" w:line="240" w:lineRule="auto"/>
              <w:rPr>
                <w:rFonts w:ascii="Calibri Light" w:eastAsia="Times New Roman" w:hAnsi="Calibri Light" w:cs="Calibri Light"/>
                <w:b/>
                <w:color w:val="000000"/>
                <w:sz w:val="18"/>
                <w:szCs w:val="18"/>
                <w:lang w:eastAsia="pt-BR"/>
              </w:rPr>
            </w:pPr>
            <w:r w:rsidRPr="00DE50BB">
              <w:rPr>
                <w:rFonts w:ascii="Calibri Light" w:eastAsia="Times New Roman" w:hAnsi="Calibri Light" w:cs="Calibri Light"/>
                <w:b/>
                <w:color w:val="000000"/>
                <w:sz w:val="18"/>
                <w:szCs w:val="18"/>
                <w:lang w:eastAsia="pt-BR"/>
              </w:rPr>
              <w:t>Especificação</w:t>
            </w:r>
          </w:p>
        </w:tc>
        <w:tc>
          <w:tcPr>
            <w:tcW w:w="946" w:type="dxa"/>
            <w:shd w:val="clear" w:color="auto" w:fill="auto"/>
          </w:tcPr>
          <w:p w14:paraId="0F15A989" w14:textId="77777777" w:rsidR="00512286" w:rsidRPr="00DE50BB" w:rsidRDefault="00512286" w:rsidP="00512286">
            <w:pPr>
              <w:spacing w:after="0" w:line="240" w:lineRule="auto"/>
              <w:rPr>
                <w:rFonts w:ascii="Calibri Light" w:eastAsia="Times New Roman" w:hAnsi="Calibri Light" w:cs="Calibri Light"/>
                <w:b/>
                <w:color w:val="000000"/>
                <w:sz w:val="18"/>
                <w:szCs w:val="18"/>
                <w:lang w:eastAsia="pt-BR"/>
              </w:rPr>
            </w:pPr>
            <w:r w:rsidRPr="00DE50BB">
              <w:rPr>
                <w:rFonts w:ascii="Calibri Light" w:eastAsia="Times New Roman" w:hAnsi="Calibri Light" w:cs="Calibri Light"/>
                <w:b/>
                <w:color w:val="000000"/>
                <w:sz w:val="18"/>
                <w:szCs w:val="18"/>
                <w:lang w:eastAsia="pt-BR"/>
              </w:rPr>
              <w:t>Código</w:t>
            </w:r>
          </w:p>
        </w:tc>
        <w:tc>
          <w:tcPr>
            <w:tcW w:w="855" w:type="dxa"/>
            <w:shd w:val="clear" w:color="auto" w:fill="auto"/>
          </w:tcPr>
          <w:p w14:paraId="4D159AB3" w14:textId="77777777" w:rsidR="00512286" w:rsidRPr="00DE50BB" w:rsidRDefault="00512286" w:rsidP="00512286">
            <w:pPr>
              <w:spacing w:after="0" w:line="240" w:lineRule="auto"/>
              <w:rPr>
                <w:rFonts w:ascii="Calibri Light" w:eastAsia="Times New Roman" w:hAnsi="Calibri Light" w:cs="Calibri Light"/>
                <w:b/>
                <w:color w:val="000000"/>
                <w:sz w:val="18"/>
                <w:szCs w:val="18"/>
                <w:lang w:eastAsia="pt-BR"/>
              </w:rPr>
            </w:pPr>
            <w:r w:rsidRPr="00DE50BB">
              <w:rPr>
                <w:rFonts w:ascii="Calibri Light" w:eastAsia="Times New Roman" w:hAnsi="Calibri Light" w:cs="Calibri Light"/>
                <w:b/>
                <w:color w:val="000000"/>
                <w:sz w:val="18"/>
                <w:szCs w:val="18"/>
                <w:lang w:eastAsia="pt-BR"/>
              </w:rPr>
              <w:t>Cód Siafisico</w:t>
            </w:r>
          </w:p>
        </w:tc>
        <w:tc>
          <w:tcPr>
            <w:tcW w:w="865" w:type="dxa"/>
            <w:shd w:val="clear" w:color="auto" w:fill="auto"/>
          </w:tcPr>
          <w:p w14:paraId="50DCAC21" w14:textId="77777777" w:rsidR="00512286" w:rsidRPr="00DE50BB" w:rsidRDefault="00512286" w:rsidP="00512286">
            <w:pPr>
              <w:spacing w:after="0" w:line="240" w:lineRule="auto"/>
              <w:rPr>
                <w:rFonts w:ascii="Calibri Light" w:eastAsia="Times New Roman" w:hAnsi="Calibri Light" w:cs="Calibri Light"/>
                <w:b/>
                <w:color w:val="000000"/>
                <w:sz w:val="18"/>
                <w:szCs w:val="18"/>
                <w:lang w:eastAsia="pt-BR"/>
              </w:rPr>
            </w:pPr>
            <w:r w:rsidRPr="00DE50BB">
              <w:rPr>
                <w:rFonts w:ascii="Calibri Light" w:eastAsia="Times New Roman" w:hAnsi="Calibri Light" w:cs="Calibri Light"/>
                <w:b/>
                <w:color w:val="000000"/>
                <w:sz w:val="18"/>
                <w:szCs w:val="18"/>
                <w:lang w:eastAsia="pt-BR"/>
              </w:rPr>
              <w:t>CADMAT</w:t>
            </w:r>
          </w:p>
        </w:tc>
        <w:tc>
          <w:tcPr>
            <w:tcW w:w="898" w:type="dxa"/>
            <w:shd w:val="clear" w:color="auto" w:fill="auto"/>
          </w:tcPr>
          <w:p w14:paraId="3CC4456E" w14:textId="77777777" w:rsidR="00512286" w:rsidRPr="00DE50BB" w:rsidRDefault="00512286" w:rsidP="00512286">
            <w:pPr>
              <w:spacing w:after="0" w:line="240" w:lineRule="auto"/>
              <w:rPr>
                <w:rFonts w:ascii="Calibri Light" w:eastAsia="Times New Roman" w:hAnsi="Calibri Light" w:cs="Calibri Light"/>
                <w:b/>
                <w:color w:val="000000"/>
                <w:sz w:val="18"/>
                <w:szCs w:val="18"/>
                <w:lang w:eastAsia="pt-BR"/>
              </w:rPr>
            </w:pPr>
            <w:r w:rsidRPr="00DE50BB">
              <w:rPr>
                <w:rFonts w:ascii="Calibri Light" w:eastAsia="Times New Roman" w:hAnsi="Calibri Light" w:cs="Calibri Light"/>
                <w:b/>
                <w:color w:val="000000"/>
                <w:sz w:val="18"/>
                <w:szCs w:val="18"/>
                <w:lang w:eastAsia="pt-BR"/>
              </w:rPr>
              <w:t>Unid. de Medida</w:t>
            </w:r>
          </w:p>
        </w:tc>
        <w:tc>
          <w:tcPr>
            <w:tcW w:w="1069" w:type="dxa"/>
          </w:tcPr>
          <w:p w14:paraId="113F71A5" w14:textId="49D73509" w:rsidR="00512286" w:rsidRPr="00DE50BB" w:rsidRDefault="00512286" w:rsidP="00512286">
            <w:pPr>
              <w:spacing w:after="0" w:line="240" w:lineRule="auto"/>
              <w:rPr>
                <w:rFonts w:ascii="Calibri Light" w:eastAsia="Times New Roman" w:hAnsi="Calibri Light" w:cs="Calibri Light"/>
                <w:b/>
                <w:color w:val="000000"/>
                <w:sz w:val="18"/>
                <w:szCs w:val="18"/>
                <w:lang w:eastAsia="pt-BR"/>
              </w:rPr>
            </w:pPr>
            <w:r w:rsidRPr="00DE50BB">
              <w:rPr>
                <w:rFonts w:ascii="Calibri Light" w:eastAsia="Times New Roman" w:hAnsi="Calibri Light" w:cs="Calibri Light"/>
                <w:b/>
                <w:color w:val="000000"/>
                <w:sz w:val="18"/>
                <w:szCs w:val="18"/>
                <w:lang w:eastAsia="pt-BR"/>
              </w:rPr>
              <w:t>Quantidade</w:t>
            </w:r>
          </w:p>
        </w:tc>
      </w:tr>
      <w:tr w:rsidR="00512286" w:rsidRPr="00DE50BB" w14:paraId="64C7DC97" w14:textId="77777777" w:rsidTr="00512286">
        <w:tc>
          <w:tcPr>
            <w:tcW w:w="551" w:type="dxa"/>
            <w:shd w:val="clear" w:color="auto" w:fill="auto"/>
          </w:tcPr>
          <w:p w14:paraId="18523C41"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1</w:t>
            </w:r>
          </w:p>
        </w:tc>
        <w:tc>
          <w:tcPr>
            <w:tcW w:w="4582" w:type="dxa"/>
            <w:shd w:val="clear" w:color="auto" w:fill="auto"/>
          </w:tcPr>
          <w:p w14:paraId="25DE52F8"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CONJUNTO DE TUBOS PARA CIRCULACAO EXTRACORPOREO ¼ X 3/8 PARA FLUXO ATE 2500ML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3/8 X 2M E 01 LINHA ARTERIAL DE ¼” COM 2 METROS. ACESSORIOS CONTENDO  02 CONECTORES RETOS DE 3/8 x 3/8” COM LUER LOCK; 3 CONECTORES RETOS DE 1/4 X ¼ SEM LUER; 01 CONECTOR EM Y DE ¼” X 1/4” X 3/8”; 01 CONECTOR EM Y DE 3/8 X 3/8” X 3/8;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46" w:type="dxa"/>
            <w:shd w:val="clear" w:color="auto" w:fill="auto"/>
          </w:tcPr>
          <w:p w14:paraId="5D21C743"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64050616</w:t>
            </w:r>
          </w:p>
        </w:tc>
        <w:tc>
          <w:tcPr>
            <w:tcW w:w="855" w:type="dxa"/>
            <w:shd w:val="clear" w:color="auto" w:fill="auto"/>
          </w:tcPr>
          <w:p w14:paraId="73E64701"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5752299</w:t>
            </w:r>
          </w:p>
        </w:tc>
        <w:tc>
          <w:tcPr>
            <w:tcW w:w="865" w:type="dxa"/>
            <w:shd w:val="clear" w:color="auto" w:fill="auto"/>
          </w:tcPr>
          <w:p w14:paraId="643EE041"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617536</w:t>
            </w:r>
          </w:p>
        </w:tc>
        <w:tc>
          <w:tcPr>
            <w:tcW w:w="898" w:type="dxa"/>
            <w:shd w:val="clear" w:color="auto" w:fill="auto"/>
          </w:tcPr>
          <w:p w14:paraId="5B2E1738"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UNIDADE</w:t>
            </w:r>
          </w:p>
        </w:tc>
        <w:tc>
          <w:tcPr>
            <w:tcW w:w="1069" w:type="dxa"/>
          </w:tcPr>
          <w:p w14:paraId="349EFDE0" w14:textId="601A6858"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Pr>
                <w:rFonts w:ascii="Calibri Light" w:eastAsia="Times New Roman" w:hAnsi="Calibri Light" w:cs="Calibri Light"/>
                <w:sz w:val="18"/>
                <w:szCs w:val="18"/>
              </w:rPr>
              <w:t>01 UND</w:t>
            </w:r>
          </w:p>
        </w:tc>
      </w:tr>
      <w:tr w:rsidR="00512286" w:rsidRPr="00DE50BB" w14:paraId="2A4C502C" w14:textId="77777777" w:rsidTr="00512286">
        <w:tc>
          <w:tcPr>
            <w:tcW w:w="551" w:type="dxa"/>
            <w:shd w:val="clear" w:color="auto" w:fill="auto"/>
          </w:tcPr>
          <w:p w14:paraId="626686D6"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lastRenderedPageBreak/>
              <w:t>2</w:t>
            </w:r>
          </w:p>
        </w:tc>
        <w:tc>
          <w:tcPr>
            <w:tcW w:w="4582" w:type="dxa"/>
            <w:shd w:val="clear" w:color="auto" w:fill="auto"/>
          </w:tcPr>
          <w:p w14:paraId="124FB4DC"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CONJUNTO DE TUBOS PARA CIRCULACAO EXTRACORPOREO ¼ X ¼ PARA FLUXO ATE 1500ML,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¼” X 2M; 01 LINHA ARTERIAL DE ¼” COM 2 METROS E ACESSORIOS CONTENDO 04 CONECTORES RETOS DE 1/ 4 x 1/ 4” COM LUER LOCK; 02 CONECTORES RETOS DE 1/4 X ¼ SEM LUER;  02 CONECTORES EM Y DE ¼” X 1/4” X 1/4”;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46" w:type="dxa"/>
            <w:shd w:val="clear" w:color="auto" w:fill="auto"/>
          </w:tcPr>
          <w:p w14:paraId="16DA0BBB"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64050617</w:t>
            </w:r>
          </w:p>
        </w:tc>
        <w:tc>
          <w:tcPr>
            <w:tcW w:w="855" w:type="dxa"/>
            <w:shd w:val="clear" w:color="auto" w:fill="auto"/>
          </w:tcPr>
          <w:p w14:paraId="4600B410"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5769795</w:t>
            </w:r>
          </w:p>
        </w:tc>
        <w:tc>
          <w:tcPr>
            <w:tcW w:w="865" w:type="dxa"/>
            <w:shd w:val="clear" w:color="auto" w:fill="auto"/>
          </w:tcPr>
          <w:p w14:paraId="2408AD52"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617537</w:t>
            </w:r>
          </w:p>
        </w:tc>
        <w:tc>
          <w:tcPr>
            <w:tcW w:w="898" w:type="dxa"/>
            <w:shd w:val="clear" w:color="auto" w:fill="auto"/>
          </w:tcPr>
          <w:p w14:paraId="7BEDDEA7"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UNIDADE</w:t>
            </w:r>
          </w:p>
        </w:tc>
        <w:tc>
          <w:tcPr>
            <w:tcW w:w="1069" w:type="dxa"/>
          </w:tcPr>
          <w:p w14:paraId="4FE53C85" w14:textId="7021DC25"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Pr>
                <w:rFonts w:ascii="Calibri Light" w:eastAsia="Times New Roman" w:hAnsi="Calibri Light" w:cs="Calibri Light"/>
                <w:sz w:val="18"/>
                <w:szCs w:val="18"/>
              </w:rPr>
              <w:t>02 UND</w:t>
            </w:r>
          </w:p>
        </w:tc>
      </w:tr>
      <w:tr w:rsidR="00512286" w:rsidRPr="00DE50BB" w14:paraId="58798BD3" w14:textId="77777777" w:rsidTr="00512286">
        <w:tc>
          <w:tcPr>
            <w:tcW w:w="551" w:type="dxa"/>
            <w:shd w:val="clear" w:color="auto" w:fill="auto"/>
          </w:tcPr>
          <w:p w14:paraId="4CAC6174"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3</w:t>
            </w:r>
          </w:p>
        </w:tc>
        <w:tc>
          <w:tcPr>
            <w:tcW w:w="4582" w:type="dxa"/>
            <w:shd w:val="clear" w:color="auto" w:fill="auto"/>
          </w:tcPr>
          <w:p w14:paraId="0C238532"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STENT NÃO MONTADO ENDOVASCULAR EM ACO INOX/CROMO COBALTO,  COM SEGMENTOS FLEXÍVEIS, SEM PONTOS DE SOLDA, DESENHO DA ESTRUTURA EM CÉLULA FECHADA, COM DIAMETRO DE 10MM, REEXPANSÃO 12MM, COMPRIMENTOS DE 19  E REEXPANSÃO DE 17MM, PARA ANGIOPLASTIA DE GRANDES VASOS. EMBALAGEM UNITÁRIA, ESTÉRIL, EM MATERIAL QUE PROMOVA BARREIRA MICROBIANA E ABERTURA ASSEPTICA, A APRESENTACAO DO PRODUTO DEVERA OBEDECER A LEGISLACAO VIGENTE, ANVISA/MS.</w:t>
            </w:r>
          </w:p>
        </w:tc>
        <w:tc>
          <w:tcPr>
            <w:tcW w:w="946" w:type="dxa"/>
            <w:shd w:val="clear" w:color="auto" w:fill="auto"/>
          </w:tcPr>
          <w:p w14:paraId="49B991C6"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64070175</w:t>
            </w:r>
          </w:p>
        </w:tc>
        <w:tc>
          <w:tcPr>
            <w:tcW w:w="855" w:type="dxa"/>
            <w:shd w:val="clear" w:color="auto" w:fill="auto"/>
          </w:tcPr>
          <w:p w14:paraId="6F1A4520"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5630401</w:t>
            </w:r>
          </w:p>
        </w:tc>
        <w:tc>
          <w:tcPr>
            <w:tcW w:w="865" w:type="dxa"/>
            <w:shd w:val="clear" w:color="auto" w:fill="auto"/>
          </w:tcPr>
          <w:p w14:paraId="5DDAC18D"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476904</w:t>
            </w:r>
          </w:p>
        </w:tc>
        <w:tc>
          <w:tcPr>
            <w:tcW w:w="898" w:type="dxa"/>
            <w:shd w:val="clear" w:color="auto" w:fill="auto"/>
          </w:tcPr>
          <w:p w14:paraId="2C4031D7"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PECA</w:t>
            </w:r>
          </w:p>
        </w:tc>
        <w:tc>
          <w:tcPr>
            <w:tcW w:w="1069" w:type="dxa"/>
          </w:tcPr>
          <w:p w14:paraId="0F91D89A" w14:textId="5E077206"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Pr>
                <w:rFonts w:ascii="Calibri Light" w:eastAsia="Times New Roman" w:hAnsi="Calibri Light" w:cs="Calibri Light"/>
                <w:sz w:val="18"/>
                <w:szCs w:val="18"/>
              </w:rPr>
              <w:t>01 UND</w:t>
            </w:r>
          </w:p>
        </w:tc>
      </w:tr>
      <w:tr w:rsidR="00512286" w:rsidRPr="00DE50BB" w14:paraId="4D85A240" w14:textId="77777777" w:rsidTr="00512286">
        <w:tc>
          <w:tcPr>
            <w:tcW w:w="551" w:type="dxa"/>
            <w:shd w:val="clear" w:color="auto" w:fill="auto"/>
          </w:tcPr>
          <w:p w14:paraId="49F5F9AA"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4</w:t>
            </w:r>
          </w:p>
        </w:tc>
        <w:tc>
          <w:tcPr>
            <w:tcW w:w="4582" w:type="dxa"/>
            <w:shd w:val="clear" w:color="auto" w:fill="auto"/>
          </w:tcPr>
          <w:p w14:paraId="7C77CAB1"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"""ENDOPRÓTESE TORÁCICA AUTOEXPANSÍVEL 30X30X150 MM COMPOSTA POR  STENTS INDIVIDUAIS DE NITINOL    SUTURADOS AO REVESTIMENTO DE POLIESTER E COM UMA EXTENSÃO DE ENXERTO DE POLIESTER DE 70MM (CUFF) NA EXTREMIDADE PROXIMAL DO STENT,  PARA CORREÇÃO DE ANEURISMAS VASCULARES E DISSECÇÕES DE AORTA TORÁCICA.  PROCEDIMENTO  COM TORACOTOMIA E CIRCULAÇÃO EXTRA CORPÓREA. EMBALAGEM INDIVIDUAL, ESTÉRIL, COM DADOS DE IDENTIFICAÇÃO, NÚMERO DE LOTE, TIPO DE ESTERILIZAÇÃO, VALIDADE E REGISTRO NA ANVISA/M.S. ACOMPANHA MANUAL DE INSTRUÇÕES."""</w:t>
            </w:r>
          </w:p>
        </w:tc>
        <w:tc>
          <w:tcPr>
            <w:tcW w:w="946" w:type="dxa"/>
            <w:shd w:val="clear" w:color="auto" w:fill="auto"/>
          </w:tcPr>
          <w:p w14:paraId="1AA7E3A3"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64070191</w:t>
            </w:r>
          </w:p>
        </w:tc>
        <w:tc>
          <w:tcPr>
            <w:tcW w:w="855" w:type="dxa"/>
            <w:shd w:val="clear" w:color="auto" w:fill="auto"/>
          </w:tcPr>
          <w:p w14:paraId="35D49718"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3174700</w:t>
            </w:r>
          </w:p>
        </w:tc>
        <w:tc>
          <w:tcPr>
            <w:tcW w:w="865" w:type="dxa"/>
            <w:shd w:val="clear" w:color="auto" w:fill="auto"/>
          </w:tcPr>
          <w:p w14:paraId="37B53402"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616183</w:t>
            </w:r>
          </w:p>
        </w:tc>
        <w:tc>
          <w:tcPr>
            <w:tcW w:w="898" w:type="dxa"/>
            <w:shd w:val="clear" w:color="auto" w:fill="auto"/>
          </w:tcPr>
          <w:p w14:paraId="3D9904B9"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UNIDADE</w:t>
            </w:r>
          </w:p>
        </w:tc>
        <w:tc>
          <w:tcPr>
            <w:tcW w:w="1069" w:type="dxa"/>
          </w:tcPr>
          <w:p w14:paraId="584FB97C" w14:textId="5EAE3050"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Pr>
                <w:rFonts w:ascii="Calibri Light" w:eastAsia="Times New Roman" w:hAnsi="Calibri Light" w:cs="Calibri Light"/>
                <w:sz w:val="18"/>
                <w:szCs w:val="18"/>
              </w:rPr>
              <w:t>01 UND</w:t>
            </w:r>
          </w:p>
        </w:tc>
      </w:tr>
      <w:tr w:rsidR="00512286" w:rsidRPr="00DE50BB" w14:paraId="60E324D4" w14:textId="77777777" w:rsidTr="00512286">
        <w:tc>
          <w:tcPr>
            <w:tcW w:w="551" w:type="dxa"/>
            <w:shd w:val="clear" w:color="auto" w:fill="auto"/>
          </w:tcPr>
          <w:p w14:paraId="1AAE489E"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5</w:t>
            </w:r>
          </w:p>
        </w:tc>
        <w:tc>
          <w:tcPr>
            <w:tcW w:w="4582" w:type="dxa"/>
            <w:shd w:val="clear" w:color="auto" w:fill="auto"/>
          </w:tcPr>
          <w:p w14:paraId="2B24A74C"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PRÓTESE TUBULAR RETA INORGÂNICA, IMPREGNADA COM COLÁGENO BOVINO ALTAMENTE PURIFICADO, ENTRELAÇADO COM POLIÉSTER DE DUPLA TEXTURA AVELULADA 8MM X 60 A 70CM, PARA USO EM CIRURGIA CÁRDIO-VASCULAR, ESTÉRIL, APIROGÊNICO, EMBALAGEM INDIVIDUAL, COM DADOS DE IDENTIFICAÇÃO, PROCEDÊNCIA, DATA DE VALIDADE, TIPO DE ESTERILIZAÇÃO, N  DO LOTE E REGISTRO NA ANVISA CONFORME LEGISLAÇÃO VIGENTE.</w:t>
            </w:r>
          </w:p>
        </w:tc>
        <w:tc>
          <w:tcPr>
            <w:tcW w:w="946" w:type="dxa"/>
            <w:shd w:val="clear" w:color="auto" w:fill="auto"/>
          </w:tcPr>
          <w:p w14:paraId="3832D68B"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64070235</w:t>
            </w:r>
          </w:p>
        </w:tc>
        <w:tc>
          <w:tcPr>
            <w:tcW w:w="855" w:type="dxa"/>
            <w:shd w:val="clear" w:color="auto" w:fill="auto"/>
          </w:tcPr>
          <w:p w14:paraId="115D545C"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2676133</w:t>
            </w:r>
          </w:p>
        </w:tc>
        <w:tc>
          <w:tcPr>
            <w:tcW w:w="865" w:type="dxa"/>
            <w:shd w:val="clear" w:color="auto" w:fill="auto"/>
          </w:tcPr>
          <w:p w14:paraId="447A1A4C"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465070</w:t>
            </w:r>
          </w:p>
        </w:tc>
        <w:tc>
          <w:tcPr>
            <w:tcW w:w="898" w:type="dxa"/>
            <w:shd w:val="clear" w:color="auto" w:fill="auto"/>
          </w:tcPr>
          <w:p w14:paraId="1B4FBD63" w14:textId="77777777"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sidRPr="00DE50BB">
              <w:rPr>
                <w:rFonts w:ascii="Calibri Light" w:eastAsia="Times New Roman" w:hAnsi="Calibri Light" w:cs="Calibri Light"/>
                <w:color w:val="000000"/>
                <w:sz w:val="18"/>
                <w:szCs w:val="18"/>
                <w:lang w:eastAsia="pt-BR"/>
              </w:rPr>
              <w:t>PECA</w:t>
            </w:r>
          </w:p>
        </w:tc>
        <w:tc>
          <w:tcPr>
            <w:tcW w:w="1069" w:type="dxa"/>
          </w:tcPr>
          <w:p w14:paraId="5D709B37" w14:textId="5B8048A0" w:rsidR="00512286" w:rsidRPr="00DE50BB" w:rsidRDefault="00512286" w:rsidP="00512286">
            <w:pPr>
              <w:spacing w:after="0" w:line="240" w:lineRule="auto"/>
              <w:rPr>
                <w:rFonts w:ascii="Calibri Light" w:eastAsia="Times New Roman" w:hAnsi="Calibri Light" w:cs="Calibri Light"/>
                <w:color w:val="000000"/>
                <w:sz w:val="18"/>
                <w:szCs w:val="18"/>
                <w:lang w:eastAsia="pt-BR"/>
              </w:rPr>
            </w:pPr>
            <w:r>
              <w:rPr>
                <w:rFonts w:ascii="Calibri Light" w:eastAsia="Times New Roman" w:hAnsi="Calibri Light" w:cs="Calibri Light"/>
                <w:sz w:val="18"/>
                <w:szCs w:val="18"/>
              </w:rPr>
              <w:t>01 UND</w:t>
            </w:r>
          </w:p>
        </w:tc>
      </w:tr>
    </w:tbl>
    <w:p w14:paraId="13736CD4" w14:textId="0BC2E468" w:rsidR="001902E0" w:rsidRDefault="001902E0" w:rsidP="001902E0">
      <w:pPr>
        <w:pStyle w:val="Corpodetexto"/>
        <w:spacing w:before="139"/>
        <w:ind w:left="360"/>
        <w:rPr>
          <w:rFonts w:ascii="Arial" w:hAnsi="Arial" w:cs="Arial"/>
          <w:b/>
          <w:color w:val="FF0000"/>
          <w:spacing w:val="-4"/>
          <w:sz w:val="18"/>
          <w:szCs w:val="18"/>
        </w:rPr>
      </w:pPr>
    </w:p>
    <w:p w14:paraId="4E22AAE6" w14:textId="77777777" w:rsidR="001902E0" w:rsidRPr="00456894" w:rsidRDefault="001902E0" w:rsidP="001902E0">
      <w:pPr>
        <w:pStyle w:val="Corpodetexto"/>
        <w:spacing w:before="139"/>
        <w:ind w:left="360"/>
        <w:rPr>
          <w:rFonts w:ascii="Arial" w:eastAsia="Times New Roman" w:hAnsi="Arial" w:cs="Arial"/>
          <w:color w:val="000000"/>
          <w:sz w:val="18"/>
          <w:szCs w:val="18"/>
          <w:lang w:eastAsia="pt-BR"/>
        </w:rPr>
      </w:pPr>
    </w:p>
    <w:p w14:paraId="23032800" w14:textId="77777777" w:rsidR="00520434" w:rsidRDefault="00520434" w:rsidP="00520434">
      <w:pPr>
        <w:pStyle w:val="Corpodetexto"/>
        <w:spacing w:before="9"/>
        <w:rPr>
          <w:sz w:val="4"/>
        </w:rPr>
      </w:pPr>
    </w:p>
    <w:p w14:paraId="4B2257CC"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F8F18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2F9CAC5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288C2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22F5D4A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4BEBD1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30D001C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6DFE0B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45BCAEA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72847B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5F73971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70795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7940779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93929A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6100F73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D18CE3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BAD3BD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7FDDE27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7E472D3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B9E028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47D3B8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20562C9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24F8BF1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75C8D92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540C082"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10260C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1EB58DDA"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0519EE80" w14:textId="77777777" w:rsidR="00272CE7" w:rsidRDefault="00272CE7"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p>
    <w:p w14:paraId="6A97D3F9" w14:textId="77777777" w:rsidR="00272CE7" w:rsidRDefault="00272CE7">
      <w:pP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br w:type="page"/>
      </w:r>
    </w:p>
    <w:p w14:paraId="2BF5CBB9" w14:textId="4EDF60F7"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5F4482D2" w14:textId="77777777" w:rsidR="00DE50BB" w:rsidRDefault="00DE50BB" w:rsidP="00DE50BB">
      <w:pPr>
        <w:tabs>
          <w:tab w:val="left" w:pos="345"/>
          <w:tab w:val="center" w:pos="4252"/>
          <w:tab w:val="right" w:pos="8504"/>
        </w:tabs>
        <w:spacing w:after="0" w:line="240" w:lineRule="auto"/>
        <w:jc w:val="center"/>
        <w:rPr>
          <w:rFonts w:ascii="Times New Roman" w:eastAsia="Times New Roman" w:hAnsi="Times New Roman" w:cs="Times New Roman"/>
          <w:b/>
          <w:bCs/>
        </w:rPr>
      </w:pPr>
    </w:p>
    <w:p w14:paraId="4DBEBA00" w14:textId="7698CEDA" w:rsidR="00DE50BB" w:rsidRPr="001476DC" w:rsidRDefault="00DE50BB" w:rsidP="00DE50BB">
      <w:pPr>
        <w:tabs>
          <w:tab w:val="left" w:pos="345"/>
          <w:tab w:val="center" w:pos="4252"/>
          <w:tab w:val="right" w:pos="8504"/>
        </w:tabs>
        <w:spacing w:after="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t>REQUISITOS A SEREM  AVALIADOS NAS AMOSTRAS</w:t>
      </w:r>
    </w:p>
    <w:p w14:paraId="28F26852"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t>DE PRODUTOS MÉDICO HOSPITALARES</w:t>
      </w:r>
    </w:p>
    <w:p w14:paraId="65F0461D" w14:textId="77777777" w:rsidR="00DE50BB" w:rsidRDefault="00DE50BB" w:rsidP="00DE50BB">
      <w:pPr>
        <w:numPr>
          <w:ilvl w:val="12"/>
          <w:numId w:val="0"/>
        </w:numPr>
        <w:spacing w:after="0" w:line="240" w:lineRule="auto"/>
        <w:jc w:val="center"/>
        <w:rPr>
          <w:rFonts w:ascii="Times New Roman" w:eastAsia="Times New Roman" w:hAnsi="Times New Roman" w:cs="Times New Roman"/>
          <w:b/>
          <w:sz w:val="20"/>
          <w:szCs w:val="20"/>
          <w:lang w:eastAsia="pt-BR"/>
        </w:rPr>
      </w:pPr>
    </w:p>
    <w:p w14:paraId="5F786991" w14:textId="4E888201" w:rsidR="00DE50BB" w:rsidRPr="001476DC" w:rsidRDefault="00DE50BB" w:rsidP="00DE50BB">
      <w:pPr>
        <w:numPr>
          <w:ilvl w:val="12"/>
          <w:numId w:val="0"/>
        </w:numPr>
        <w:spacing w:after="0" w:line="240" w:lineRule="auto"/>
        <w:jc w:val="center"/>
        <w:rPr>
          <w:rFonts w:ascii="Times New Roman" w:eastAsia="Times New Roman" w:hAnsi="Times New Roman" w:cs="Times New Roman"/>
          <w:b/>
          <w:sz w:val="24"/>
          <w:szCs w:val="24"/>
          <w:lang w:eastAsia="pt-BR"/>
        </w:rPr>
      </w:pPr>
      <w:r w:rsidRPr="001476DC">
        <w:rPr>
          <w:rFonts w:ascii="Times New Roman" w:eastAsia="Times New Roman" w:hAnsi="Times New Roman" w:cs="Times New Roman"/>
          <w:b/>
          <w:sz w:val="20"/>
          <w:szCs w:val="20"/>
          <w:lang w:eastAsia="pt-BR"/>
        </w:rPr>
        <w:t>3.43  - CONJUNTO DE TUBOS PARA CEC</w:t>
      </w:r>
    </w:p>
    <w:p w14:paraId="2976BA44" w14:textId="77777777" w:rsidR="00DE50BB" w:rsidRPr="001476DC" w:rsidRDefault="00DE50BB" w:rsidP="00DE50BB">
      <w:pPr>
        <w:numPr>
          <w:ilvl w:val="12"/>
          <w:numId w:val="0"/>
        </w:numPr>
        <w:spacing w:after="0" w:line="240" w:lineRule="auto"/>
        <w:jc w:val="center"/>
        <w:rPr>
          <w:rFonts w:ascii="Times New Roman" w:eastAsia="Times New Roman" w:hAnsi="Times New Roman" w:cs="Times New Roman"/>
          <w:b/>
          <w:sz w:val="20"/>
          <w:szCs w:val="20"/>
          <w:u w:val="single"/>
          <w:lang w:eastAsia="pt-BR"/>
        </w:rPr>
      </w:pPr>
    </w:p>
    <w:p w14:paraId="4AD48D55"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szCs w:val="20"/>
          <w:lang w:eastAsia="pt-BR"/>
        </w:rPr>
      </w:pPr>
    </w:p>
    <w:p w14:paraId="573ECC6C"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bCs/>
          <w:szCs w:val="20"/>
          <w:lang w:eastAsia="pt-BR"/>
        </w:rPr>
      </w:pPr>
      <w:r w:rsidRPr="001476DC">
        <w:rPr>
          <w:rFonts w:ascii="Times New Roman" w:eastAsia="Times New Roman" w:hAnsi="Times New Roman" w:cs="Times New Roman"/>
          <w:szCs w:val="20"/>
          <w:lang w:eastAsia="pt-BR"/>
        </w:rPr>
        <w:t xml:space="preserve">Processo:                                              Pregão:                                      Item: </w:t>
      </w:r>
      <w:r>
        <w:rPr>
          <w:rFonts w:ascii="Times New Roman" w:eastAsia="Times New Roman" w:hAnsi="Times New Roman" w:cs="Times New Roman"/>
          <w:szCs w:val="20"/>
          <w:lang w:eastAsia="pt-BR"/>
        </w:rPr>
        <w:t>01</w:t>
      </w:r>
    </w:p>
    <w:p w14:paraId="1F351D35" w14:textId="77777777" w:rsidR="00DE50BB" w:rsidRPr="001476DC" w:rsidRDefault="00DE50BB" w:rsidP="00DE50BB">
      <w:pPr>
        <w:tabs>
          <w:tab w:val="left" w:pos="345"/>
          <w:tab w:val="center" w:pos="4252"/>
          <w:tab w:val="right" w:pos="8504"/>
        </w:tabs>
        <w:spacing w:after="120" w:line="240" w:lineRule="auto"/>
        <w:rPr>
          <w:rFonts w:ascii="Times New Roman" w:eastAsia="Times New Roman" w:hAnsi="Times New Roman" w:cs="Times New Roman"/>
          <w:b/>
          <w:bCs/>
          <w:szCs w:val="20"/>
          <w:u w:val="single"/>
          <w:lang w:eastAsia="pt-BR"/>
        </w:rPr>
      </w:pPr>
      <w:r w:rsidRPr="001476DC">
        <w:rPr>
          <w:rFonts w:ascii="Times New Roman" w:eastAsia="Times New Roman" w:hAnsi="Times New Roman" w:cs="Times New Roman"/>
          <w:szCs w:val="20"/>
          <w:lang w:eastAsia="pt-BR"/>
        </w:rPr>
        <w:t xml:space="preserve">Código /Descritivo: 64050616 </w:t>
      </w:r>
    </w:p>
    <w:p w14:paraId="53AE4927"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60394145"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0F89E7AF"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r w:rsidRPr="001476DC">
        <w:rPr>
          <w:rFonts w:ascii="Times New Roman" w:eastAsia="Times New Roman" w:hAnsi="Times New Roman" w:cs="Times New Roman"/>
          <w:szCs w:val="20"/>
          <w:lang w:eastAsia="pt-BR"/>
        </w:rPr>
        <w:t>Licitante /FOR:</w:t>
      </w:r>
    </w:p>
    <w:p w14:paraId="3889E277"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1CC1CA6C"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r w:rsidRPr="001476DC">
        <w:rPr>
          <w:rFonts w:ascii="Times New Roman" w:eastAsia="Times New Roman" w:hAnsi="Times New Roman" w:cs="Times New Roman"/>
          <w:szCs w:val="20"/>
          <w:lang w:eastAsia="pt-BR"/>
        </w:rPr>
        <w:t>Marca:                                                  Referência:                                 Lote:</w:t>
      </w:r>
    </w:p>
    <w:p w14:paraId="517F46E2"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1ACF280B" w14:textId="77777777" w:rsidR="00DE50BB" w:rsidRPr="001476DC" w:rsidRDefault="00DE50BB" w:rsidP="00DE50BB">
      <w:pPr>
        <w:numPr>
          <w:ilvl w:val="12"/>
          <w:numId w:val="0"/>
        </w:numPr>
        <w:spacing w:after="0" w:line="240" w:lineRule="auto"/>
        <w:rPr>
          <w:rFonts w:ascii="Times New Roman" w:eastAsia="Times New Roman" w:hAnsi="Times New Roman" w:cs="Times New Roman"/>
          <w:b/>
          <w:sz w:val="16"/>
          <w:szCs w:val="16"/>
          <w:lang w:eastAsia="pt-BR"/>
        </w:rPr>
      </w:pPr>
      <w:r w:rsidRPr="001476DC">
        <w:rPr>
          <w:rFonts w:ascii="Times New Roman" w:eastAsia="Times New Roman" w:hAnsi="Times New Roman" w:cs="Times New Roman"/>
          <w:szCs w:val="20"/>
          <w:lang w:eastAsia="pt-BR"/>
        </w:rPr>
        <w:t>Registro ANVISA</w:t>
      </w:r>
    </w:p>
    <w:p w14:paraId="183FDC9B" w14:textId="77777777" w:rsidR="00DE50BB" w:rsidRPr="001476DC" w:rsidRDefault="00DE50BB" w:rsidP="00DE50BB">
      <w:pPr>
        <w:numPr>
          <w:ilvl w:val="12"/>
          <w:numId w:val="0"/>
        </w:numPr>
        <w:spacing w:before="240" w:after="120" w:line="360" w:lineRule="auto"/>
        <w:rPr>
          <w:rFonts w:ascii="Times New Roman" w:eastAsia="Times New Roman" w:hAnsi="Times New Roman" w:cs="Times New Roman"/>
          <w:b/>
          <w:lang w:eastAsia="pt-BR"/>
        </w:rPr>
      </w:pPr>
    </w:p>
    <w:tbl>
      <w:tblPr>
        <w:tblW w:w="9606" w:type="dxa"/>
        <w:tblInd w:w="-37" w:type="dxa"/>
        <w:tblLayout w:type="fixed"/>
        <w:tblCellMar>
          <w:left w:w="71" w:type="dxa"/>
          <w:right w:w="71" w:type="dxa"/>
        </w:tblCellMar>
        <w:tblLook w:val="0000" w:firstRow="0" w:lastRow="0" w:firstColumn="0" w:lastColumn="0" w:noHBand="0" w:noVBand="0"/>
      </w:tblPr>
      <w:tblGrid>
        <w:gridCol w:w="1242"/>
        <w:gridCol w:w="3119"/>
        <w:gridCol w:w="1338"/>
        <w:gridCol w:w="1560"/>
        <w:gridCol w:w="2347"/>
      </w:tblGrid>
      <w:tr w:rsidR="00DE50BB" w:rsidRPr="001476DC" w14:paraId="515B911B" w14:textId="77777777" w:rsidTr="00A743D5">
        <w:tc>
          <w:tcPr>
            <w:tcW w:w="4361" w:type="dxa"/>
            <w:gridSpan w:val="2"/>
            <w:tcBorders>
              <w:top w:val="single" w:sz="6" w:space="0" w:color="auto"/>
              <w:left w:val="single" w:sz="6" w:space="0" w:color="auto"/>
              <w:bottom w:val="single" w:sz="6" w:space="0" w:color="auto"/>
              <w:right w:val="single" w:sz="6" w:space="0" w:color="auto"/>
            </w:tcBorders>
            <w:vAlign w:val="center"/>
          </w:tcPr>
          <w:p w14:paraId="64FED908" w14:textId="77777777" w:rsidR="00DE50BB" w:rsidRPr="001476DC" w:rsidRDefault="00DE50BB" w:rsidP="00A743D5">
            <w:pPr>
              <w:numPr>
                <w:ilvl w:val="12"/>
                <w:numId w:val="0"/>
              </w:numPr>
              <w:spacing w:after="0" w:line="240" w:lineRule="auto"/>
              <w:jc w:val="center"/>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8"/>
                <w:szCs w:val="18"/>
                <w:lang w:eastAsia="pt-BR"/>
              </w:rPr>
              <w:t>DISCRIMINAÇÃO DOS DADOS</w:t>
            </w:r>
          </w:p>
        </w:tc>
        <w:tc>
          <w:tcPr>
            <w:tcW w:w="1338" w:type="dxa"/>
            <w:tcBorders>
              <w:top w:val="single" w:sz="6" w:space="0" w:color="auto"/>
              <w:left w:val="single" w:sz="6" w:space="0" w:color="auto"/>
              <w:bottom w:val="single" w:sz="6" w:space="0" w:color="auto"/>
              <w:right w:val="single" w:sz="4" w:space="0" w:color="auto"/>
            </w:tcBorders>
          </w:tcPr>
          <w:p w14:paraId="1FD906FD"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6"/>
                <w:szCs w:val="16"/>
                <w:lang w:eastAsia="pt-BR"/>
              </w:rPr>
              <w:t>ADEQUADO</w:t>
            </w:r>
            <w:r w:rsidRPr="001476DC">
              <w:rPr>
                <w:rFonts w:ascii="Times New Roman" w:eastAsia="Times New Roman" w:hAnsi="Times New Roman" w:cs="Times New Roman"/>
                <w:sz w:val="18"/>
                <w:szCs w:val="18"/>
                <w:lang w:eastAsia="pt-BR"/>
              </w:rPr>
              <w:t xml:space="preserve"> </w:t>
            </w:r>
          </w:p>
        </w:tc>
        <w:tc>
          <w:tcPr>
            <w:tcW w:w="1560" w:type="dxa"/>
            <w:tcBorders>
              <w:top w:val="single" w:sz="4" w:space="0" w:color="auto"/>
              <w:left w:val="single" w:sz="4" w:space="0" w:color="auto"/>
              <w:bottom w:val="single" w:sz="4" w:space="0" w:color="auto"/>
              <w:right w:val="single" w:sz="4" w:space="0" w:color="auto"/>
            </w:tcBorders>
          </w:tcPr>
          <w:p w14:paraId="63EDCDC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6"/>
                <w:szCs w:val="16"/>
                <w:lang w:eastAsia="pt-BR"/>
              </w:rPr>
              <w:t>INADEQUADO</w:t>
            </w:r>
          </w:p>
        </w:tc>
        <w:tc>
          <w:tcPr>
            <w:tcW w:w="2347" w:type="dxa"/>
            <w:tcBorders>
              <w:top w:val="single" w:sz="4" w:space="0" w:color="auto"/>
              <w:left w:val="single" w:sz="4" w:space="0" w:color="auto"/>
              <w:bottom w:val="single" w:sz="4" w:space="0" w:color="auto"/>
              <w:right w:val="single" w:sz="4" w:space="0" w:color="auto"/>
            </w:tcBorders>
            <w:vAlign w:val="center"/>
          </w:tcPr>
          <w:p w14:paraId="34FC6280" w14:textId="77777777" w:rsidR="00DE50BB" w:rsidRPr="001476DC" w:rsidRDefault="00DE50BB" w:rsidP="00A743D5">
            <w:pPr>
              <w:numPr>
                <w:ilvl w:val="12"/>
                <w:numId w:val="0"/>
              </w:numPr>
              <w:spacing w:after="0" w:line="240" w:lineRule="auto"/>
              <w:jc w:val="center"/>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8"/>
                <w:szCs w:val="18"/>
                <w:lang w:eastAsia="pt-BR"/>
              </w:rPr>
              <w:t>JUSTIFICATIVA</w:t>
            </w:r>
          </w:p>
        </w:tc>
      </w:tr>
      <w:tr w:rsidR="00DE50BB" w:rsidRPr="001476DC" w14:paraId="283DCF17" w14:textId="77777777" w:rsidTr="00A743D5">
        <w:tc>
          <w:tcPr>
            <w:tcW w:w="1242" w:type="dxa"/>
            <w:vMerge w:val="restart"/>
            <w:tcBorders>
              <w:top w:val="single" w:sz="6" w:space="0" w:color="auto"/>
              <w:left w:val="single" w:sz="6" w:space="0" w:color="auto"/>
              <w:bottom w:val="single" w:sz="4" w:space="0" w:color="auto"/>
              <w:right w:val="single" w:sz="6" w:space="0" w:color="auto"/>
            </w:tcBorders>
            <w:vAlign w:val="center"/>
          </w:tcPr>
          <w:p w14:paraId="40DA930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Embalagem</w:t>
            </w:r>
          </w:p>
        </w:tc>
        <w:tc>
          <w:tcPr>
            <w:tcW w:w="3119" w:type="dxa"/>
            <w:tcBorders>
              <w:top w:val="single" w:sz="6" w:space="0" w:color="auto"/>
              <w:left w:val="single" w:sz="6" w:space="0" w:color="auto"/>
              <w:bottom w:val="single" w:sz="6" w:space="0" w:color="auto"/>
              <w:right w:val="single" w:sz="6" w:space="0" w:color="auto"/>
            </w:tcBorders>
          </w:tcPr>
          <w:p w14:paraId="1C471B5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Identificação visual /escrita do produto</w:t>
            </w:r>
          </w:p>
        </w:tc>
        <w:tc>
          <w:tcPr>
            <w:tcW w:w="1338" w:type="dxa"/>
            <w:tcBorders>
              <w:top w:val="single" w:sz="6" w:space="0" w:color="auto"/>
              <w:left w:val="single" w:sz="6" w:space="0" w:color="auto"/>
              <w:bottom w:val="single" w:sz="6" w:space="0" w:color="auto"/>
              <w:right w:val="single" w:sz="4" w:space="0" w:color="auto"/>
            </w:tcBorders>
          </w:tcPr>
          <w:p w14:paraId="6EF050A9"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145359DC"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5CAB072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290BF327" w14:textId="77777777" w:rsidTr="00A743D5">
        <w:tc>
          <w:tcPr>
            <w:tcW w:w="1242" w:type="dxa"/>
            <w:vMerge/>
            <w:tcBorders>
              <w:left w:val="single" w:sz="6" w:space="0" w:color="auto"/>
              <w:bottom w:val="single" w:sz="4" w:space="0" w:color="auto"/>
              <w:right w:val="single" w:sz="6" w:space="0" w:color="auto"/>
            </w:tcBorders>
          </w:tcPr>
          <w:p w14:paraId="663E651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2BA1FD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Integridade</w:t>
            </w:r>
          </w:p>
        </w:tc>
        <w:tc>
          <w:tcPr>
            <w:tcW w:w="1338" w:type="dxa"/>
            <w:tcBorders>
              <w:top w:val="single" w:sz="6" w:space="0" w:color="auto"/>
              <w:left w:val="single" w:sz="6" w:space="0" w:color="auto"/>
              <w:bottom w:val="single" w:sz="6" w:space="0" w:color="auto"/>
              <w:right w:val="single" w:sz="4" w:space="0" w:color="auto"/>
            </w:tcBorders>
          </w:tcPr>
          <w:p w14:paraId="3964632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5B3DC10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6B22971C"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6DCBA335" w14:textId="77777777" w:rsidTr="00A743D5">
        <w:tc>
          <w:tcPr>
            <w:tcW w:w="1242" w:type="dxa"/>
            <w:vMerge/>
            <w:tcBorders>
              <w:left w:val="single" w:sz="6" w:space="0" w:color="auto"/>
              <w:bottom w:val="single" w:sz="4" w:space="0" w:color="auto"/>
              <w:right w:val="single" w:sz="6" w:space="0" w:color="auto"/>
            </w:tcBorders>
          </w:tcPr>
          <w:p w14:paraId="4A7BDAE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C89076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Selagem/abertura</w:t>
            </w:r>
          </w:p>
        </w:tc>
        <w:tc>
          <w:tcPr>
            <w:tcW w:w="1338" w:type="dxa"/>
            <w:tcBorders>
              <w:top w:val="single" w:sz="6" w:space="0" w:color="auto"/>
              <w:left w:val="single" w:sz="6" w:space="0" w:color="auto"/>
              <w:bottom w:val="single" w:sz="6" w:space="0" w:color="auto"/>
              <w:right w:val="single" w:sz="4" w:space="0" w:color="auto"/>
            </w:tcBorders>
          </w:tcPr>
          <w:p w14:paraId="7FED416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4BF2B720"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3968352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3E8B8CFD" w14:textId="77777777" w:rsidTr="00A743D5">
        <w:tc>
          <w:tcPr>
            <w:tcW w:w="1242" w:type="dxa"/>
            <w:vMerge w:val="restart"/>
            <w:tcBorders>
              <w:top w:val="single" w:sz="4" w:space="0" w:color="auto"/>
              <w:left w:val="single" w:sz="6" w:space="0" w:color="auto"/>
              <w:bottom w:val="single" w:sz="4" w:space="0" w:color="auto"/>
              <w:right w:val="single" w:sz="6" w:space="0" w:color="auto"/>
            </w:tcBorders>
            <w:vAlign w:val="center"/>
          </w:tcPr>
          <w:p w14:paraId="38410F2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32EE4DF7"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7B31C28F" w14:textId="77777777" w:rsidR="00DE50BB" w:rsidRPr="001476DC" w:rsidRDefault="00DE50BB" w:rsidP="00A743D5">
            <w:pPr>
              <w:numPr>
                <w:ilvl w:val="12"/>
                <w:numId w:val="0"/>
              </w:numPr>
              <w:spacing w:after="0" w:line="240" w:lineRule="auto"/>
              <w:jc w:val="center"/>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TUBO</w:t>
            </w:r>
          </w:p>
          <w:p w14:paraId="3F01F33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48DD5EC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6F89B62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111F044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6DF35A6D"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2BE0EA8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6E9127B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51AD4A95" w14:textId="77777777" w:rsidR="00DE50BB" w:rsidRPr="001476DC" w:rsidRDefault="00DE50BB" w:rsidP="00A743D5">
            <w:p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Dureza (shore)</w:t>
            </w:r>
          </w:p>
        </w:tc>
        <w:tc>
          <w:tcPr>
            <w:tcW w:w="1338" w:type="dxa"/>
            <w:tcBorders>
              <w:top w:val="single" w:sz="6" w:space="0" w:color="auto"/>
              <w:left w:val="single" w:sz="6" w:space="0" w:color="auto"/>
              <w:bottom w:val="single" w:sz="6" w:space="0" w:color="auto"/>
              <w:right w:val="single" w:sz="4" w:space="0" w:color="auto"/>
            </w:tcBorders>
          </w:tcPr>
          <w:p w14:paraId="00130B7A"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75ABF68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611D5D27"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7EE1D082" w14:textId="77777777" w:rsidTr="00A743D5">
        <w:tc>
          <w:tcPr>
            <w:tcW w:w="1242" w:type="dxa"/>
            <w:vMerge/>
            <w:tcBorders>
              <w:left w:val="single" w:sz="6" w:space="0" w:color="auto"/>
              <w:bottom w:val="single" w:sz="4" w:space="0" w:color="auto"/>
              <w:right w:val="single" w:sz="6" w:space="0" w:color="auto"/>
            </w:tcBorders>
          </w:tcPr>
          <w:p w14:paraId="0AACAE5D"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left w:val="single" w:sz="6" w:space="0" w:color="auto"/>
              <w:bottom w:val="single" w:sz="6" w:space="0" w:color="auto"/>
              <w:right w:val="single" w:sz="6" w:space="0" w:color="auto"/>
            </w:tcBorders>
          </w:tcPr>
          <w:p w14:paraId="1DA9E135"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Flexibilidade</w:t>
            </w:r>
          </w:p>
        </w:tc>
        <w:tc>
          <w:tcPr>
            <w:tcW w:w="1338" w:type="dxa"/>
            <w:tcBorders>
              <w:top w:val="single" w:sz="6" w:space="0" w:color="auto"/>
              <w:left w:val="single" w:sz="6" w:space="0" w:color="auto"/>
              <w:bottom w:val="single" w:sz="6" w:space="0" w:color="auto"/>
              <w:right w:val="single" w:sz="4" w:space="0" w:color="auto"/>
            </w:tcBorders>
          </w:tcPr>
          <w:p w14:paraId="1931634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16BB71E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300D0767"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6092DAF7" w14:textId="77777777" w:rsidTr="00A743D5">
        <w:tc>
          <w:tcPr>
            <w:tcW w:w="1242" w:type="dxa"/>
            <w:vMerge/>
            <w:tcBorders>
              <w:left w:val="single" w:sz="6" w:space="0" w:color="auto"/>
              <w:bottom w:val="single" w:sz="4" w:space="0" w:color="auto"/>
              <w:right w:val="single" w:sz="6" w:space="0" w:color="auto"/>
            </w:tcBorders>
          </w:tcPr>
          <w:p w14:paraId="3809001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4C564029"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Transparência</w:t>
            </w:r>
          </w:p>
        </w:tc>
        <w:tc>
          <w:tcPr>
            <w:tcW w:w="1338" w:type="dxa"/>
            <w:tcBorders>
              <w:top w:val="single" w:sz="6" w:space="0" w:color="auto"/>
              <w:left w:val="single" w:sz="6" w:space="0" w:color="auto"/>
              <w:bottom w:val="single" w:sz="6" w:space="0" w:color="auto"/>
              <w:right w:val="single" w:sz="4" w:space="0" w:color="auto"/>
            </w:tcBorders>
          </w:tcPr>
          <w:p w14:paraId="23E846C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20EF162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0F30DCCA"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37035D8C" w14:textId="77777777" w:rsidTr="00A743D5">
        <w:tc>
          <w:tcPr>
            <w:tcW w:w="1242" w:type="dxa"/>
            <w:vMerge/>
            <w:tcBorders>
              <w:left w:val="single" w:sz="6" w:space="0" w:color="auto"/>
              <w:bottom w:val="single" w:sz="4" w:space="0" w:color="auto"/>
              <w:right w:val="single" w:sz="6" w:space="0" w:color="auto"/>
            </w:tcBorders>
            <w:vAlign w:val="center"/>
          </w:tcPr>
          <w:p w14:paraId="7CE72EA9"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4BF6100A"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Apresentação (bandeja)</w:t>
            </w:r>
          </w:p>
        </w:tc>
        <w:tc>
          <w:tcPr>
            <w:tcW w:w="1338" w:type="dxa"/>
            <w:tcBorders>
              <w:top w:val="single" w:sz="6" w:space="0" w:color="auto"/>
              <w:left w:val="single" w:sz="6" w:space="0" w:color="auto"/>
              <w:bottom w:val="single" w:sz="6" w:space="0" w:color="auto"/>
              <w:right w:val="single" w:sz="4" w:space="0" w:color="auto"/>
            </w:tcBorders>
          </w:tcPr>
          <w:p w14:paraId="39D2393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50E97D7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287F4EEB"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709D3F98" w14:textId="77777777" w:rsidTr="00A743D5">
        <w:tc>
          <w:tcPr>
            <w:tcW w:w="1242" w:type="dxa"/>
            <w:vMerge/>
            <w:tcBorders>
              <w:left w:val="single" w:sz="6" w:space="0" w:color="auto"/>
              <w:bottom w:val="single" w:sz="4" w:space="0" w:color="auto"/>
              <w:right w:val="single" w:sz="6" w:space="0" w:color="auto"/>
            </w:tcBorders>
          </w:tcPr>
          <w:p w14:paraId="172884FA"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8821861"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Diâmetro</w:t>
            </w:r>
          </w:p>
        </w:tc>
        <w:tc>
          <w:tcPr>
            <w:tcW w:w="1338" w:type="dxa"/>
            <w:tcBorders>
              <w:top w:val="single" w:sz="6" w:space="0" w:color="auto"/>
              <w:left w:val="single" w:sz="6" w:space="0" w:color="auto"/>
              <w:bottom w:val="single" w:sz="6" w:space="0" w:color="auto"/>
              <w:right w:val="single" w:sz="4" w:space="0" w:color="auto"/>
            </w:tcBorders>
          </w:tcPr>
          <w:p w14:paraId="01EE058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2355C52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2C7A731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3C2F82AE" w14:textId="77777777" w:rsidTr="00A743D5">
        <w:tc>
          <w:tcPr>
            <w:tcW w:w="1242" w:type="dxa"/>
            <w:vMerge/>
            <w:tcBorders>
              <w:left w:val="single" w:sz="6" w:space="0" w:color="auto"/>
              <w:bottom w:val="single" w:sz="4" w:space="0" w:color="auto"/>
              <w:right w:val="single" w:sz="6" w:space="0" w:color="auto"/>
            </w:tcBorders>
          </w:tcPr>
          <w:p w14:paraId="5B9DA40D"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49AB6E0C"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Comprimento</w:t>
            </w:r>
          </w:p>
        </w:tc>
        <w:tc>
          <w:tcPr>
            <w:tcW w:w="1338" w:type="dxa"/>
            <w:tcBorders>
              <w:top w:val="single" w:sz="6" w:space="0" w:color="auto"/>
              <w:left w:val="single" w:sz="6" w:space="0" w:color="auto"/>
              <w:bottom w:val="single" w:sz="6" w:space="0" w:color="auto"/>
              <w:right w:val="single" w:sz="4" w:space="0" w:color="auto"/>
            </w:tcBorders>
          </w:tcPr>
          <w:p w14:paraId="50A9AEB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18A0224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524F02E9"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16312B28" w14:textId="77777777" w:rsidTr="00A743D5">
        <w:tc>
          <w:tcPr>
            <w:tcW w:w="1242" w:type="dxa"/>
            <w:vMerge/>
            <w:tcBorders>
              <w:left w:val="single" w:sz="6" w:space="0" w:color="auto"/>
              <w:bottom w:val="single" w:sz="4" w:space="0" w:color="auto"/>
              <w:right w:val="single" w:sz="6" w:space="0" w:color="auto"/>
            </w:tcBorders>
          </w:tcPr>
          <w:p w14:paraId="05B5257B"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116B921D"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Conexões</w:t>
            </w:r>
          </w:p>
        </w:tc>
        <w:tc>
          <w:tcPr>
            <w:tcW w:w="1338" w:type="dxa"/>
            <w:tcBorders>
              <w:top w:val="single" w:sz="6" w:space="0" w:color="auto"/>
              <w:left w:val="single" w:sz="6" w:space="0" w:color="auto"/>
              <w:bottom w:val="single" w:sz="6" w:space="0" w:color="auto"/>
              <w:right w:val="single" w:sz="4" w:space="0" w:color="auto"/>
            </w:tcBorders>
          </w:tcPr>
          <w:p w14:paraId="66D11F60"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7FAD929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40DDC090"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22718428" w14:textId="77777777" w:rsidTr="00A743D5">
        <w:tc>
          <w:tcPr>
            <w:tcW w:w="1242" w:type="dxa"/>
            <w:vMerge/>
            <w:tcBorders>
              <w:left w:val="single" w:sz="6" w:space="0" w:color="auto"/>
              <w:bottom w:val="single" w:sz="4" w:space="0" w:color="auto"/>
              <w:right w:val="single" w:sz="6" w:space="0" w:color="auto"/>
            </w:tcBorders>
          </w:tcPr>
          <w:p w14:paraId="7751650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89D08DF"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Compatibilidade com a máquina e oxigenador</w:t>
            </w:r>
          </w:p>
        </w:tc>
        <w:tc>
          <w:tcPr>
            <w:tcW w:w="1338" w:type="dxa"/>
            <w:tcBorders>
              <w:top w:val="single" w:sz="6" w:space="0" w:color="auto"/>
              <w:left w:val="single" w:sz="6" w:space="0" w:color="auto"/>
              <w:bottom w:val="single" w:sz="6" w:space="0" w:color="auto"/>
              <w:right w:val="single" w:sz="4" w:space="0" w:color="auto"/>
            </w:tcBorders>
          </w:tcPr>
          <w:p w14:paraId="0B6A125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7F4DE6A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6A9648B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4EE5FB2F" w14:textId="77777777" w:rsidTr="00A743D5">
        <w:tc>
          <w:tcPr>
            <w:tcW w:w="1242" w:type="dxa"/>
            <w:vMerge/>
            <w:tcBorders>
              <w:left w:val="single" w:sz="6" w:space="0" w:color="auto"/>
              <w:bottom w:val="single" w:sz="4" w:space="0" w:color="auto"/>
              <w:right w:val="single" w:sz="6" w:space="0" w:color="auto"/>
            </w:tcBorders>
          </w:tcPr>
          <w:p w14:paraId="77E7B1EB"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EA177D7"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 xml:space="preserve">Extensões acessórias </w:t>
            </w:r>
          </w:p>
        </w:tc>
        <w:tc>
          <w:tcPr>
            <w:tcW w:w="1338" w:type="dxa"/>
            <w:tcBorders>
              <w:top w:val="single" w:sz="6" w:space="0" w:color="auto"/>
              <w:left w:val="single" w:sz="6" w:space="0" w:color="auto"/>
              <w:bottom w:val="single" w:sz="6" w:space="0" w:color="auto"/>
              <w:right w:val="single" w:sz="4" w:space="0" w:color="auto"/>
            </w:tcBorders>
          </w:tcPr>
          <w:p w14:paraId="637F232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560" w:type="dxa"/>
            <w:tcBorders>
              <w:top w:val="single" w:sz="4" w:space="0" w:color="auto"/>
              <w:left w:val="single" w:sz="4" w:space="0" w:color="auto"/>
              <w:bottom w:val="single" w:sz="4" w:space="0" w:color="auto"/>
              <w:right w:val="single" w:sz="4" w:space="0" w:color="auto"/>
            </w:tcBorders>
          </w:tcPr>
          <w:p w14:paraId="1F73B9C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347" w:type="dxa"/>
            <w:tcBorders>
              <w:top w:val="single" w:sz="4" w:space="0" w:color="auto"/>
              <w:left w:val="single" w:sz="4" w:space="0" w:color="auto"/>
              <w:bottom w:val="single" w:sz="4" w:space="0" w:color="auto"/>
              <w:right w:val="single" w:sz="4" w:space="0" w:color="auto"/>
            </w:tcBorders>
          </w:tcPr>
          <w:p w14:paraId="35A9D1E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bl>
    <w:p w14:paraId="67E20E5E" w14:textId="77777777" w:rsidR="00DE50BB" w:rsidRPr="001476DC" w:rsidRDefault="00DE50BB" w:rsidP="00DE50BB">
      <w:pPr>
        <w:numPr>
          <w:ilvl w:val="12"/>
          <w:numId w:val="0"/>
        </w:numPr>
        <w:spacing w:after="0" w:line="240" w:lineRule="auto"/>
        <w:rPr>
          <w:rFonts w:ascii="Times New Roman" w:eastAsia="Times New Roman" w:hAnsi="Times New Roman" w:cs="Times New Roman"/>
          <w:sz w:val="16"/>
          <w:szCs w:val="16"/>
          <w:lang w:eastAsia="pt-BR"/>
        </w:rPr>
      </w:pPr>
    </w:p>
    <w:tbl>
      <w:tblPr>
        <w:tblpPr w:leftFromText="141" w:rightFromText="141" w:vertAnchor="text" w:horzAnchor="margin" w:tblpY="35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68"/>
      </w:tblGrid>
      <w:tr w:rsidR="00DE50BB" w:rsidRPr="001476DC" w14:paraId="3ED29DC1" w14:textId="77777777" w:rsidTr="00A743D5">
        <w:trPr>
          <w:trHeight w:val="469"/>
        </w:trPr>
        <w:tc>
          <w:tcPr>
            <w:tcW w:w="9568" w:type="dxa"/>
          </w:tcPr>
          <w:p w14:paraId="664E133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 xml:space="preserve">Observações adicionais: </w:t>
            </w:r>
          </w:p>
          <w:p w14:paraId="5C4555B1"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p>
          <w:p w14:paraId="6AF5402A"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Produto  aprovado ?         Sim  (   )        Não  (   )</w:t>
            </w:r>
          </w:p>
          <w:p w14:paraId="5DAB756E"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p>
          <w:p w14:paraId="15C4E5A3"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 xml:space="preserve">Avaliador _________________________________                    Data: ______________________                                                                                            </w:t>
            </w:r>
            <w:r w:rsidRPr="001476DC">
              <w:rPr>
                <w:rFonts w:ascii="Times New Roman" w:eastAsia="Times New Roman" w:hAnsi="Times New Roman" w:cs="Times New Roman"/>
                <w:sz w:val="16"/>
                <w:szCs w:val="16"/>
                <w:lang w:eastAsia="pt-BR"/>
              </w:rPr>
              <w:t xml:space="preserve"> (carimbo/assinatura)       </w:t>
            </w:r>
          </w:p>
          <w:p w14:paraId="3DAA6E8A"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6"/>
                <w:szCs w:val="16"/>
                <w:lang w:eastAsia="pt-BR"/>
              </w:rPr>
            </w:pPr>
            <w:r w:rsidRPr="001476DC">
              <w:rPr>
                <w:rFonts w:ascii="Times New Roman" w:eastAsia="Times New Roman" w:hAnsi="Times New Roman" w:cs="Times New Roman"/>
                <w:sz w:val="16"/>
                <w:szCs w:val="16"/>
                <w:lang w:eastAsia="pt-BR"/>
              </w:rPr>
              <w:t xml:space="preserve"> </w:t>
            </w:r>
          </w:p>
          <w:p w14:paraId="4E5F732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6"/>
                <w:szCs w:val="16"/>
                <w:lang w:eastAsia="pt-BR"/>
              </w:rPr>
            </w:pPr>
            <w:r w:rsidRPr="001476DC">
              <w:rPr>
                <w:rFonts w:ascii="Times New Roman" w:eastAsia="Times New Roman" w:hAnsi="Times New Roman" w:cs="Times New Roman"/>
                <w:sz w:val="16"/>
                <w:szCs w:val="16"/>
                <w:lang w:eastAsia="pt-BR"/>
              </w:rPr>
              <w:t xml:space="preserve">                                                                                       </w:t>
            </w:r>
          </w:p>
        </w:tc>
      </w:tr>
    </w:tbl>
    <w:p w14:paraId="30FABA20" w14:textId="77777777" w:rsidR="00DE50BB" w:rsidRDefault="00DE50BB" w:rsidP="00DE50BB"/>
    <w:p w14:paraId="1DC31C44" w14:textId="77777777" w:rsidR="00DE50BB" w:rsidRPr="001476DC" w:rsidRDefault="00DE50BB" w:rsidP="00DE50BB"/>
    <w:p w14:paraId="612030D9" w14:textId="77777777" w:rsidR="00DE50BB" w:rsidRDefault="00DE50BB" w:rsidP="00DE50BB">
      <w:pPr>
        <w:jc w:val="center"/>
      </w:pPr>
    </w:p>
    <w:p w14:paraId="2AFECE00" w14:textId="77777777" w:rsidR="00DE50BB" w:rsidRDefault="00DE50BB" w:rsidP="00DE50BB">
      <w:pPr>
        <w:jc w:val="center"/>
      </w:pPr>
    </w:p>
    <w:p w14:paraId="0C318F53" w14:textId="77777777" w:rsidR="00DE50BB" w:rsidRDefault="00DE50BB" w:rsidP="00DE50BB">
      <w:pPr>
        <w:jc w:val="center"/>
      </w:pPr>
    </w:p>
    <w:p w14:paraId="645414E7" w14:textId="77777777" w:rsidR="00DE50BB" w:rsidRDefault="00DE50BB" w:rsidP="00DE50BB">
      <w:pPr>
        <w:jc w:val="center"/>
      </w:pPr>
    </w:p>
    <w:p w14:paraId="08B2D323" w14:textId="77777777" w:rsidR="00DE50BB" w:rsidRDefault="00DE50BB" w:rsidP="00DE50BB">
      <w:pPr>
        <w:jc w:val="center"/>
      </w:pPr>
    </w:p>
    <w:p w14:paraId="625B956B" w14:textId="77777777" w:rsidR="00DE50BB" w:rsidRPr="001476DC" w:rsidRDefault="00DE50BB" w:rsidP="00DE50BB">
      <w:pPr>
        <w:tabs>
          <w:tab w:val="left" w:pos="345"/>
          <w:tab w:val="center" w:pos="4252"/>
          <w:tab w:val="right" w:pos="8504"/>
        </w:tabs>
        <w:spacing w:after="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lastRenderedPageBreak/>
        <w:t>REQUISITOS A SEREM  AVALIADOS NAS AMOSTRAS</w:t>
      </w:r>
    </w:p>
    <w:p w14:paraId="6E800F9F"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t>DE PRODUTOS MÉDICO HOSPITALARES</w:t>
      </w:r>
    </w:p>
    <w:p w14:paraId="41112135" w14:textId="77777777" w:rsidR="00DE50BB" w:rsidRPr="001476DC" w:rsidRDefault="00DE50BB" w:rsidP="00DE50BB">
      <w:pPr>
        <w:numPr>
          <w:ilvl w:val="12"/>
          <w:numId w:val="0"/>
        </w:numPr>
        <w:spacing w:after="0" w:line="240" w:lineRule="auto"/>
        <w:jc w:val="center"/>
        <w:rPr>
          <w:rFonts w:ascii="Times New Roman" w:eastAsia="Times New Roman" w:hAnsi="Times New Roman" w:cs="Times New Roman"/>
          <w:b/>
          <w:sz w:val="24"/>
          <w:szCs w:val="24"/>
          <w:lang w:eastAsia="pt-BR"/>
        </w:rPr>
      </w:pPr>
      <w:r w:rsidRPr="001476DC">
        <w:rPr>
          <w:rFonts w:ascii="Times New Roman" w:eastAsia="Times New Roman" w:hAnsi="Times New Roman" w:cs="Times New Roman"/>
          <w:b/>
          <w:sz w:val="20"/>
          <w:szCs w:val="20"/>
          <w:lang w:eastAsia="pt-BR"/>
        </w:rPr>
        <w:t>3.43  - CONJUNTO DE TUBOS PARA CEC</w:t>
      </w:r>
    </w:p>
    <w:p w14:paraId="4933CA6B" w14:textId="77777777" w:rsidR="00DE50BB" w:rsidRPr="001476DC" w:rsidRDefault="00DE50BB" w:rsidP="00DE50BB">
      <w:pPr>
        <w:numPr>
          <w:ilvl w:val="12"/>
          <w:numId w:val="0"/>
        </w:numPr>
        <w:spacing w:after="0" w:line="240" w:lineRule="auto"/>
        <w:jc w:val="center"/>
        <w:rPr>
          <w:rFonts w:ascii="Times New Roman" w:eastAsia="Times New Roman" w:hAnsi="Times New Roman" w:cs="Times New Roman"/>
          <w:b/>
          <w:sz w:val="20"/>
          <w:szCs w:val="20"/>
          <w:u w:val="single"/>
          <w:lang w:eastAsia="pt-BR"/>
        </w:rPr>
      </w:pPr>
    </w:p>
    <w:p w14:paraId="62E94562"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szCs w:val="20"/>
          <w:lang w:eastAsia="pt-BR"/>
        </w:rPr>
      </w:pPr>
    </w:p>
    <w:p w14:paraId="2A17AAA0"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bCs/>
          <w:szCs w:val="20"/>
          <w:lang w:eastAsia="pt-BR"/>
        </w:rPr>
      </w:pPr>
      <w:r w:rsidRPr="001476DC">
        <w:rPr>
          <w:rFonts w:ascii="Times New Roman" w:eastAsia="Times New Roman" w:hAnsi="Times New Roman" w:cs="Times New Roman"/>
          <w:szCs w:val="20"/>
          <w:lang w:eastAsia="pt-BR"/>
        </w:rPr>
        <w:t xml:space="preserve">Processo:                                              Pregão:                                      Item: </w:t>
      </w:r>
      <w:r>
        <w:rPr>
          <w:rFonts w:ascii="Times New Roman" w:eastAsia="Times New Roman" w:hAnsi="Times New Roman" w:cs="Times New Roman"/>
          <w:szCs w:val="20"/>
          <w:lang w:eastAsia="pt-BR"/>
        </w:rPr>
        <w:t>02</w:t>
      </w:r>
    </w:p>
    <w:p w14:paraId="68F996C9" w14:textId="77777777" w:rsidR="00DE50BB" w:rsidRPr="001476DC" w:rsidRDefault="00DE50BB" w:rsidP="00DE50BB">
      <w:pPr>
        <w:tabs>
          <w:tab w:val="left" w:pos="345"/>
          <w:tab w:val="center" w:pos="4252"/>
          <w:tab w:val="right" w:pos="8504"/>
        </w:tabs>
        <w:spacing w:after="120" w:line="240" w:lineRule="auto"/>
        <w:rPr>
          <w:rFonts w:ascii="Times New Roman" w:eastAsia="Times New Roman" w:hAnsi="Times New Roman" w:cs="Times New Roman"/>
          <w:b/>
          <w:bCs/>
          <w:szCs w:val="20"/>
          <w:u w:val="single"/>
          <w:lang w:eastAsia="pt-BR"/>
        </w:rPr>
      </w:pPr>
      <w:r w:rsidRPr="001476DC">
        <w:rPr>
          <w:rFonts w:ascii="Times New Roman" w:eastAsia="Times New Roman" w:hAnsi="Times New Roman" w:cs="Times New Roman"/>
          <w:szCs w:val="20"/>
          <w:lang w:eastAsia="pt-BR"/>
        </w:rPr>
        <w:t xml:space="preserve">Código /Descritivo: </w:t>
      </w:r>
      <w:r>
        <w:rPr>
          <w:rFonts w:ascii="Times New Roman" w:eastAsia="Times New Roman" w:hAnsi="Times New Roman" w:cs="Times New Roman"/>
          <w:szCs w:val="20"/>
          <w:lang w:eastAsia="pt-BR"/>
        </w:rPr>
        <w:t>64050617</w:t>
      </w:r>
    </w:p>
    <w:p w14:paraId="4A1A94FB"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78D2339A"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331293A8"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r w:rsidRPr="001476DC">
        <w:rPr>
          <w:rFonts w:ascii="Times New Roman" w:eastAsia="Times New Roman" w:hAnsi="Times New Roman" w:cs="Times New Roman"/>
          <w:szCs w:val="20"/>
          <w:lang w:eastAsia="pt-BR"/>
        </w:rPr>
        <w:t>Licitante /FOR:</w:t>
      </w:r>
    </w:p>
    <w:p w14:paraId="6AB75F7B"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17D6EE84"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r w:rsidRPr="001476DC">
        <w:rPr>
          <w:rFonts w:ascii="Times New Roman" w:eastAsia="Times New Roman" w:hAnsi="Times New Roman" w:cs="Times New Roman"/>
          <w:szCs w:val="20"/>
          <w:lang w:eastAsia="pt-BR"/>
        </w:rPr>
        <w:t>Marca:                                                  Referência:                                 Lote:</w:t>
      </w:r>
    </w:p>
    <w:p w14:paraId="2B8908F5" w14:textId="77777777" w:rsidR="00DE50BB" w:rsidRPr="001476DC" w:rsidRDefault="00DE50BB" w:rsidP="00DE50BB">
      <w:pPr>
        <w:spacing w:after="0" w:line="240" w:lineRule="auto"/>
        <w:rPr>
          <w:rFonts w:ascii="Times New Roman" w:eastAsia="Times New Roman" w:hAnsi="Times New Roman" w:cs="Times New Roman"/>
          <w:bCs/>
          <w:szCs w:val="20"/>
          <w:lang w:eastAsia="pt-BR"/>
        </w:rPr>
      </w:pPr>
    </w:p>
    <w:p w14:paraId="43297206" w14:textId="77777777" w:rsidR="00DE50BB" w:rsidRPr="001476DC" w:rsidRDefault="00DE50BB" w:rsidP="00DE50BB">
      <w:pPr>
        <w:numPr>
          <w:ilvl w:val="12"/>
          <w:numId w:val="0"/>
        </w:numPr>
        <w:spacing w:after="0" w:line="240" w:lineRule="auto"/>
        <w:rPr>
          <w:rFonts w:ascii="Times New Roman" w:eastAsia="Times New Roman" w:hAnsi="Times New Roman" w:cs="Times New Roman"/>
          <w:b/>
          <w:sz w:val="16"/>
          <w:szCs w:val="16"/>
          <w:lang w:eastAsia="pt-BR"/>
        </w:rPr>
      </w:pPr>
      <w:r w:rsidRPr="001476DC">
        <w:rPr>
          <w:rFonts w:ascii="Times New Roman" w:eastAsia="Times New Roman" w:hAnsi="Times New Roman" w:cs="Times New Roman"/>
          <w:szCs w:val="20"/>
          <w:lang w:eastAsia="pt-BR"/>
        </w:rPr>
        <w:t>Registro ANVISA</w:t>
      </w:r>
    </w:p>
    <w:p w14:paraId="280833E9" w14:textId="77777777" w:rsidR="00DE50BB" w:rsidRPr="001476DC" w:rsidRDefault="00DE50BB" w:rsidP="00DE50BB">
      <w:pPr>
        <w:numPr>
          <w:ilvl w:val="12"/>
          <w:numId w:val="0"/>
        </w:numPr>
        <w:spacing w:before="240" w:after="120" w:line="360" w:lineRule="auto"/>
        <w:rPr>
          <w:rFonts w:ascii="Times New Roman" w:eastAsia="Times New Roman" w:hAnsi="Times New Roman" w:cs="Times New Roman"/>
          <w:b/>
          <w:lang w:eastAsia="pt-BR"/>
        </w:rPr>
      </w:pPr>
    </w:p>
    <w:tbl>
      <w:tblPr>
        <w:tblW w:w="9606" w:type="dxa"/>
        <w:tblInd w:w="-37" w:type="dxa"/>
        <w:tblLayout w:type="fixed"/>
        <w:tblCellMar>
          <w:left w:w="71" w:type="dxa"/>
          <w:right w:w="71" w:type="dxa"/>
        </w:tblCellMar>
        <w:tblLook w:val="0000" w:firstRow="0" w:lastRow="0" w:firstColumn="0" w:lastColumn="0" w:noHBand="0" w:noVBand="0"/>
      </w:tblPr>
      <w:tblGrid>
        <w:gridCol w:w="1242"/>
        <w:gridCol w:w="3119"/>
        <w:gridCol w:w="1338"/>
        <w:gridCol w:w="1418"/>
        <w:gridCol w:w="2489"/>
      </w:tblGrid>
      <w:tr w:rsidR="00DE50BB" w:rsidRPr="001476DC" w14:paraId="14E70749" w14:textId="77777777" w:rsidTr="00A743D5">
        <w:tc>
          <w:tcPr>
            <w:tcW w:w="4361" w:type="dxa"/>
            <w:gridSpan w:val="2"/>
            <w:tcBorders>
              <w:top w:val="single" w:sz="6" w:space="0" w:color="auto"/>
              <w:left w:val="single" w:sz="6" w:space="0" w:color="auto"/>
              <w:bottom w:val="single" w:sz="6" w:space="0" w:color="auto"/>
              <w:right w:val="single" w:sz="6" w:space="0" w:color="auto"/>
            </w:tcBorders>
            <w:vAlign w:val="center"/>
          </w:tcPr>
          <w:p w14:paraId="5DBC426A" w14:textId="77777777" w:rsidR="00DE50BB" w:rsidRPr="001476DC" w:rsidRDefault="00DE50BB" w:rsidP="00A743D5">
            <w:pPr>
              <w:numPr>
                <w:ilvl w:val="12"/>
                <w:numId w:val="0"/>
              </w:numPr>
              <w:spacing w:after="0" w:line="240" w:lineRule="auto"/>
              <w:jc w:val="center"/>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8"/>
                <w:szCs w:val="18"/>
                <w:lang w:eastAsia="pt-BR"/>
              </w:rPr>
              <w:t>DISCRIMINAÇÃO DOS DADOS</w:t>
            </w:r>
          </w:p>
        </w:tc>
        <w:tc>
          <w:tcPr>
            <w:tcW w:w="1338" w:type="dxa"/>
            <w:tcBorders>
              <w:top w:val="single" w:sz="6" w:space="0" w:color="auto"/>
              <w:left w:val="single" w:sz="6" w:space="0" w:color="auto"/>
              <w:bottom w:val="single" w:sz="6" w:space="0" w:color="auto"/>
              <w:right w:val="single" w:sz="4" w:space="0" w:color="auto"/>
            </w:tcBorders>
          </w:tcPr>
          <w:p w14:paraId="1A4CD55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6"/>
                <w:szCs w:val="16"/>
                <w:lang w:eastAsia="pt-BR"/>
              </w:rPr>
              <w:t>ADEQUADO</w:t>
            </w:r>
            <w:r w:rsidRPr="001476DC">
              <w:rPr>
                <w:rFonts w:ascii="Times New Roman" w:eastAsia="Times New Roman" w:hAnsi="Times New Roman" w:cs="Times New Roman"/>
                <w:sz w:val="18"/>
                <w:szCs w:val="18"/>
                <w:lang w:eastAsia="pt-BR"/>
              </w:rPr>
              <w:t xml:space="preserve"> </w:t>
            </w:r>
          </w:p>
        </w:tc>
        <w:tc>
          <w:tcPr>
            <w:tcW w:w="1418" w:type="dxa"/>
            <w:tcBorders>
              <w:top w:val="single" w:sz="4" w:space="0" w:color="auto"/>
              <w:left w:val="single" w:sz="4" w:space="0" w:color="auto"/>
              <w:bottom w:val="single" w:sz="4" w:space="0" w:color="auto"/>
              <w:right w:val="single" w:sz="4" w:space="0" w:color="auto"/>
            </w:tcBorders>
          </w:tcPr>
          <w:p w14:paraId="10A25077"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6"/>
                <w:szCs w:val="16"/>
                <w:lang w:eastAsia="pt-BR"/>
              </w:rPr>
              <w:t>INADEQUADO</w:t>
            </w:r>
          </w:p>
        </w:tc>
        <w:tc>
          <w:tcPr>
            <w:tcW w:w="2489" w:type="dxa"/>
            <w:tcBorders>
              <w:top w:val="single" w:sz="4" w:space="0" w:color="auto"/>
              <w:left w:val="single" w:sz="4" w:space="0" w:color="auto"/>
              <w:bottom w:val="single" w:sz="4" w:space="0" w:color="auto"/>
              <w:right w:val="single" w:sz="4" w:space="0" w:color="auto"/>
            </w:tcBorders>
            <w:vAlign w:val="center"/>
          </w:tcPr>
          <w:p w14:paraId="3DF5AC7D" w14:textId="77777777" w:rsidR="00DE50BB" w:rsidRPr="001476DC" w:rsidRDefault="00DE50BB" w:rsidP="00A743D5">
            <w:pPr>
              <w:numPr>
                <w:ilvl w:val="12"/>
                <w:numId w:val="0"/>
              </w:numPr>
              <w:spacing w:after="0" w:line="240" w:lineRule="auto"/>
              <w:jc w:val="center"/>
              <w:rPr>
                <w:rFonts w:ascii="Times New Roman" w:eastAsia="Times New Roman" w:hAnsi="Times New Roman" w:cs="Times New Roman"/>
                <w:sz w:val="18"/>
                <w:szCs w:val="18"/>
                <w:lang w:eastAsia="pt-BR"/>
              </w:rPr>
            </w:pPr>
            <w:r w:rsidRPr="001476DC">
              <w:rPr>
                <w:rFonts w:ascii="Times New Roman" w:eastAsia="Times New Roman" w:hAnsi="Times New Roman" w:cs="Times New Roman"/>
                <w:sz w:val="18"/>
                <w:szCs w:val="18"/>
                <w:lang w:eastAsia="pt-BR"/>
              </w:rPr>
              <w:t>JUSTIFICATIVA</w:t>
            </w:r>
          </w:p>
        </w:tc>
      </w:tr>
      <w:tr w:rsidR="00DE50BB" w:rsidRPr="001476DC" w14:paraId="78DFE306" w14:textId="77777777" w:rsidTr="00A743D5">
        <w:tc>
          <w:tcPr>
            <w:tcW w:w="1242" w:type="dxa"/>
            <w:vMerge w:val="restart"/>
            <w:tcBorders>
              <w:top w:val="single" w:sz="6" w:space="0" w:color="auto"/>
              <w:left w:val="single" w:sz="6" w:space="0" w:color="auto"/>
              <w:bottom w:val="single" w:sz="4" w:space="0" w:color="auto"/>
              <w:right w:val="single" w:sz="6" w:space="0" w:color="auto"/>
            </w:tcBorders>
            <w:vAlign w:val="center"/>
          </w:tcPr>
          <w:p w14:paraId="7E0F471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Embalagem</w:t>
            </w:r>
          </w:p>
        </w:tc>
        <w:tc>
          <w:tcPr>
            <w:tcW w:w="3119" w:type="dxa"/>
            <w:tcBorders>
              <w:top w:val="single" w:sz="6" w:space="0" w:color="auto"/>
              <w:left w:val="single" w:sz="6" w:space="0" w:color="auto"/>
              <w:bottom w:val="single" w:sz="6" w:space="0" w:color="auto"/>
              <w:right w:val="single" w:sz="6" w:space="0" w:color="auto"/>
            </w:tcBorders>
          </w:tcPr>
          <w:p w14:paraId="2B2854AB"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Identificação visual /escrita do produto</w:t>
            </w:r>
          </w:p>
        </w:tc>
        <w:tc>
          <w:tcPr>
            <w:tcW w:w="1338" w:type="dxa"/>
            <w:tcBorders>
              <w:top w:val="single" w:sz="6" w:space="0" w:color="auto"/>
              <w:left w:val="single" w:sz="6" w:space="0" w:color="auto"/>
              <w:bottom w:val="single" w:sz="6" w:space="0" w:color="auto"/>
              <w:right w:val="single" w:sz="4" w:space="0" w:color="auto"/>
            </w:tcBorders>
          </w:tcPr>
          <w:p w14:paraId="4544E6E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7F5A3FD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44512AB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764D2385" w14:textId="77777777" w:rsidTr="00A743D5">
        <w:tc>
          <w:tcPr>
            <w:tcW w:w="1242" w:type="dxa"/>
            <w:vMerge/>
            <w:tcBorders>
              <w:left w:val="single" w:sz="6" w:space="0" w:color="auto"/>
              <w:bottom w:val="single" w:sz="4" w:space="0" w:color="auto"/>
              <w:right w:val="single" w:sz="6" w:space="0" w:color="auto"/>
            </w:tcBorders>
          </w:tcPr>
          <w:p w14:paraId="401560C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F2DA47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Integridade</w:t>
            </w:r>
          </w:p>
        </w:tc>
        <w:tc>
          <w:tcPr>
            <w:tcW w:w="1338" w:type="dxa"/>
            <w:tcBorders>
              <w:top w:val="single" w:sz="6" w:space="0" w:color="auto"/>
              <w:left w:val="single" w:sz="6" w:space="0" w:color="auto"/>
              <w:bottom w:val="single" w:sz="6" w:space="0" w:color="auto"/>
              <w:right w:val="single" w:sz="4" w:space="0" w:color="auto"/>
            </w:tcBorders>
          </w:tcPr>
          <w:p w14:paraId="650AD5E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6BBCB7A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41DDD550"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5D01B287" w14:textId="77777777" w:rsidTr="00A743D5">
        <w:tc>
          <w:tcPr>
            <w:tcW w:w="1242" w:type="dxa"/>
            <w:vMerge/>
            <w:tcBorders>
              <w:left w:val="single" w:sz="6" w:space="0" w:color="auto"/>
              <w:bottom w:val="single" w:sz="4" w:space="0" w:color="auto"/>
              <w:right w:val="single" w:sz="6" w:space="0" w:color="auto"/>
            </w:tcBorders>
          </w:tcPr>
          <w:p w14:paraId="08588DC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48437A2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Selagem/abertura</w:t>
            </w:r>
          </w:p>
        </w:tc>
        <w:tc>
          <w:tcPr>
            <w:tcW w:w="1338" w:type="dxa"/>
            <w:tcBorders>
              <w:top w:val="single" w:sz="6" w:space="0" w:color="auto"/>
              <w:left w:val="single" w:sz="6" w:space="0" w:color="auto"/>
              <w:bottom w:val="single" w:sz="6" w:space="0" w:color="auto"/>
              <w:right w:val="single" w:sz="4" w:space="0" w:color="auto"/>
            </w:tcBorders>
          </w:tcPr>
          <w:p w14:paraId="5FB153B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30E4E2B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57D9E3B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68B52991" w14:textId="77777777" w:rsidTr="00A743D5">
        <w:tc>
          <w:tcPr>
            <w:tcW w:w="1242" w:type="dxa"/>
            <w:vMerge w:val="restart"/>
            <w:tcBorders>
              <w:top w:val="single" w:sz="4" w:space="0" w:color="auto"/>
              <w:left w:val="single" w:sz="6" w:space="0" w:color="auto"/>
              <w:bottom w:val="single" w:sz="4" w:space="0" w:color="auto"/>
              <w:right w:val="single" w:sz="6" w:space="0" w:color="auto"/>
            </w:tcBorders>
            <w:vAlign w:val="center"/>
          </w:tcPr>
          <w:p w14:paraId="252AD71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778A2C00"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0AC6E102" w14:textId="77777777" w:rsidR="00DE50BB" w:rsidRPr="001476DC" w:rsidRDefault="00DE50BB" w:rsidP="00A743D5">
            <w:pPr>
              <w:numPr>
                <w:ilvl w:val="12"/>
                <w:numId w:val="0"/>
              </w:numPr>
              <w:spacing w:after="0" w:line="240" w:lineRule="auto"/>
              <w:jc w:val="center"/>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TUBO</w:t>
            </w:r>
          </w:p>
          <w:p w14:paraId="0AB2B78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0536CF6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22BF0F0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16AFBE3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6F20C21B"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56C3714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p w14:paraId="22DCB6BD"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85B2843" w14:textId="77777777" w:rsidR="00DE50BB" w:rsidRPr="001476DC" w:rsidRDefault="00DE50BB" w:rsidP="00A743D5">
            <w:p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Dureza (shore)</w:t>
            </w:r>
          </w:p>
        </w:tc>
        <w:tc>
          <w:tcPr>
            <w:tcW w:w="1338" w:type="dxa"/>
            <w:tcBorders>
              <w:top w:val="single" w:sz="6" w:space="0" w:color="auto"/>
              <w:left w:val="single" w:sz="6" w:space="0" w:color="auto"/>
              <w:bottom w:val="single" w:sz="6" w:space="0" w:color="auto"/>
              <w:right w:val="single" w:sz="4" w:space="0" w:color="auto"/>
            </w:tcBorders>
          </w:tcPr>
          <w:p w14:paraId="2C243D4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054F835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566E836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33283546" w14:textId="77777777" w:rsidTr="00A743D5">
        <w:tc>
          <w:tcPr>
            <w:tcW w:w="1242" w:type="dxa"/>
            <w:vMerge/>
            <w:tcBorders>
              <w:left w:val="single" w:sz="6" w:space="0" w:color="auto"/>
              <w:bottom w:val="single" w:sz="4" w:space="0" w:color="auto"/>
              <w:right w:val="single" w:sz="6" w:space="0" w:color="auto"/>
            </w:tcBorders>
          </w:tcPr>
          <w:p w14:paraId="09087D4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left w:val="single" w:sz="6" w:space="0" w:color="auto"/>
              <w:bottom w:val="single" w:sz="6" w:space="0" w:color="auto"/>
              <w:right w:val="single" w:sz="6" w:space="0" w:color="auto"/>
            </w:tcBorders>
          </w:tcPr>
          <w:p w14:paraId="25BA4829"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Flexibilidade</w:t>
            </w:r>
          </w:p>
        </w:tc>
        <w:tc>
          <w:tcPr>
            <w:tcW w:w="1338" w:type="dxa"/>
            <w:tcBorders>
              <w:top w:val="single" w:sz="6" w:space="0" w:color="auto"/>
              <w:left w:val="single" w:sz="6" w:space="0" w:color="auto"/>
              <w:bottom w:val="single" w:sz="6" w:space="0" w:color="auto"/>
              <w:right w:val="single" w:sz="4" w:space="0" w:color="auto"/>
            </w:tcBorders>
          </w:tcPr>
          <w:p w14:paraId="766F180B"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1EFA655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070DB01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364EAB37" w14:textId="77777777" w:rsidTr="00A743D5">
        <w:tc>
          <w:tcPr>
            <w:tcW w:w="1242" w:type="dxa"/>
            <w:vMerge/>
            <w:tcBorders>
              <w:left w:val="single" w:sz="6" w:space="0" w:color="auto"/>
              <w:bottom w:val="single" w:sz="4" w:space="0" w:color="auto"/>
              <w:right w:val="single" w:sz="6" w:space="0" w:color="auto"/>
            </w:tcBorders>
          </w:tcPr>
          <w:p w14:paraId="289081A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4ACA47CB"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Transparência</w:t>
            </w:r>
          </w:p>
        </w:tc>
        <w:tc>
          <w:tcPr>
            <w:tcW w:w="1338" w:type="dxa"/>
            <w:tcBorders>
              <w:top w:val="single" w:sz="6" w:space="0" w:color="auto"/>
              <w:left w:val="single" w:sz="6" w:space="0" w:color="auto"/>
              <w:bottom w:val="single" w:sz="6" w:space="0" w:color="auto"/>
              <w:right w:val="single" w:sz="4" w:space="0" w:color="auto"/>
            </w:tcBorders>
          </w:tcPr>
          <w:p w14:paraId="4D31211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70CE7FB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3D06509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18480A1A" w14:textId="77777777" w:rsidTr="00A743D5">
        <w:tc>
          <w:tcPr>
            <w:tcW w:w="1242" w:type="dxa"/>
            <w:vMerge/>
            <w:tcBorders>
              <w:left w:val="single" w:sz="6" w:space="0" w:color="auto"/>
              <w:bottom w:val="single" w:sz="4" w:space="0" w:color="auto"/>
              <w:right w:val="single" w:sz="6" w:space="0" w:color="auto"/>
            </w:tcBorders>
            <w:vAlign w:val="center"/>
          </w:tcPr>
          <w:p w14:paraId="030B283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5E12612E"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Apresentação (bandeja)</w:t>
            </w:r>
          </w:p>
        </w:tc>
        <w:tc>
          <w:tcPr>
            <w:tcW w:w="1338" w:type="dxa"/>
            <w:tcBorders>
              <w:top w:val="single" w:sz="6" w:space="0" w:color="auto"/>
              <w:left w:val="single" w:sz="6" w:space="0" w:color="auto"/>
              <w:bottom w:val="single" w:sz="6" w:space="0" w:color="auto"/>
              <w:right w:val="single" w:sz="4" w:space="0" w:color="auto"/>
            </w:tcBorders>
          </w:tcPr>
          <w:p w14:paraId="0226F91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2C2E5D2B"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09B8F97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7046882F" w14:textId="77777777" w:rsidTr="00A743D5">
        <w:tc>
          <w:tcPr>
            <w:tcW w:w="1242" w:type="dxa"/>
            <w:vMerge/>
            <w:tcBorders>
              <w:left w:val="single" w:sz="6" w:space="0" w:color="auto"/>
              <w:bottom w:val="single" w:sz="4" w:space="0" w:color="auto"/>
              <w:right w:val="single" w:sz="6" w:space="0" w:color="auto"/>
            </w:tcBorders>
          </w:tcPr>
          <w:p w14:paraId="1EB84B2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1F290558"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Diâmetro</w:t>
            </w:r>
          </w:p>
        </w:tc>
        <w:tc>
          <w:tcPr>
            <w:tcW w:w="1338" w:type="dxa"/>
            <w:tcBorders>
              <w:top w:val="single" w:sz="6" w:space="0" w:color="auto"/>
              <w:left w:val="single" w:sz="6" w:space="0" w:color="auto"/>
              <w:bottom w:val="single" w:sz="6" w:space="0" w:color="auto"/>
              <w:right w:val="single" w:sz="4" w:space="0" w:color="auto"/>
            </w:tcBorders>
          </w:tcPr>
          <w:p w14:paraId="03BECE73"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4A02BE36"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6647EC7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5DF5F80B" w14:textId="77777777" w:rsidTr="00A743D5">
        <w:tc>
          <w:tcPr>
            <w:tcW w:w="1242" w:type="dxa"/>
            <w:vMerge/>
            <w:tcBorders>
              <w:left w:val="single" w:sz="6" w:space="0" w:color="auto"/>
              <w:bottom w:val="single" w:sz="4" w:space="0" w:color="auto"/>
              <w:right w:val="single" w:sz="6" w:space="0" w:color="auto"/>
            </w:tcBorders>
          </w:tcPr>
          <w:p w14:paraId="5CE36AC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1B856B3B"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Comprimento</w:t>
            </w:r>
          </w:p>
        </w:tc>
        <w:tc>
          <w:tcPr>
            <w:tcW w:w="1338" w:type="dxa"/>
            <w:tcBorders>
              <w:top w:val="single" w:sz="6" w:space="0" w:color="auto"/>
              <w:left w:val="single" w:sz="6" w:space="0" w:color="auto"/>
              <w:bottom w:val="single" w:sz="6" w:space="0" w:color="auto"/>
              <w:right w:val="single" w:sz="4" w:space="0" w:color="auto"/>
            </w:tcBorders>
          </w:tcPr>
          <w:p w14:paraId="686F7CB7"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181060DC"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47608C5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58ABDEC6" w14:textId="77777777" w:rsidTr="00A743D5">
        <w:tc>
          <w:tcPr>
            <w:tcW w:w="1242" w:type="dxa"/>
            <w:vMerge/>
            <w:tcBorders>
              <w:left w:val="single" w:sz="6" w:space="0" w:color="auto"/>
              <w:bottom w:val="single" w:sz="4" w:space="0" w:color="auto"/>
              <w:right w:val="single" w:sz="6" w:space="0" w:color="auto"/>
            </w:tcBorders>
          </w:tcPr>
          <w:p w14:paraId="4039AE8A"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7FE9B73A"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Conexões</w:t>
            </w:r>
          </w:p>
        </w:tc>
        <w:tc>
          <w:tcPr>
            <w:tcW w:w="1338" w:type="dxa"/>
            <w:tcBorders>
              <w:top w:val="single" w:sz="6" w:space="0" w:color="auto"/>
              <w:left w:val="single" w:sz="6" w:space="0" w:color="auto"/>
              <w:bottom w:val="single" w:sz="6" w:space="0" w:color="auto"/>
              <w:right w:val="single" w:sz="4" w:space="0" w:color="auto"/>
            </w:tcBorders>
          </w:tcPr>
          <w:p w14:paraId="442716C5"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2AA1503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098F4738"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122FFA11" w14:textId="77777777" w:rsidTr="00A743D5">
        <w:tc>
          <w:tcPr>
            <w:tcW w:w="1242" w:type="dxa"/>
            <w:vMerge/>
            <w:tcBorders>
              <w:left w:val="single" w:sz="6" w:space="0" w:color="auto"/>
              <w:bottom w:val="single" w:sz="4" w:space="0" w:color="auto"/>
              <w:right w:val="single" w:sz="6" w:space="0" w:color="auto"/>
            </w:tcBorders>
          </w:tcPr>
          <w:p w14:paraId="548E2AF2"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6D1257A9"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Compatibilidade com a máquina e oxigenador</w:t>
            </w:r>
          </w:p>
        </w:tc>
        <w:tc>
          <w:tcPr>
            <w:tcW w:w="1338" w:type="dxa"/>
            <w:tcBorders>
              <w:top w:val="single" w:sz="6" w:space="0" w:color="auto"/>
              <w:left w:val="single" w:sz="6" w:space="0" w:color="auto"/>
              <w:bottom w:val="single" w:sz="6" w:space="0" w:color="auto"/>
              <w:right w:val="single" w:sz="4" w:space="0" w:color="auto"/>
            </w:tcBorders>
          </w:tcPr>
          <w:p w14:paraId="73B9CEC0"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3A3D8C5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663ECC49"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r w:rsidR="00DE50BB" w:rsidRPr="001476DC" w14:paraId="3C0F19BE" w14:textId="77777777" w:rsidTr="00A743D5">
        <w:tc>
          <w:tcPr>
            <w:tcW w:w="1242" w:type="dxa"/>
            <w:vMerge/>
            <w:tcBorders>
              <w:left w:val="single" w:sz="6" w:space="0" w:color="auto"/>
              <w:bottom w:val="single" w:sz="4" w:space="0" w:color="auto"/>
              <w:right w:val="single" w:sz="6" w:space="0" w:color="auto"/>
            </w:tcBorders>
          </w:tcPr>
          <w:p w14:paraId="55992714"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6F7D205A" w14:textId="77777777" w:rsidR="00DE50BB" w:rsidRPr="001476DC" w:rsidRDefault="00DE50BB" w:rsidP="00A743D5">
            <w:pPr>
              <w:spacing w:after="0" w:line="240" w:lineRule="auto"/>
              <w:ind w:left="60"/>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 xml:space="preserve">Extensões acessórias </w:t>
            </w:r>
          </w:p>
        </w:tc>
        <w:tc>
          <w:tcPr>
            <w:tcW w:w="1338" w:type="dxa"/>
            <w:tcBorders>
              <w:top w:val="single" w:sz="6" w:space="0" w:color="auto"/>
              <w:left w:val="single" w:sz="6" w:space="0" w:color="auto"/>
              <w:bottom w:val="single" w:sz="6" w:space="0" w:color="auto"/>
              <w:right w:val="single" w:sz="4" w:space="0" w:color="auto"/>
            </w:tcBorders>
          </w:tcPr>
          <w:p w14:paraId="2E4F00BA"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1418" w:type="dxa"/>
            <w:tcBorders>
              <w:top w:val="single" w:sz="4" w:space="0" w:color="auto"/>
              <w:left w:val="single" w:sz="4" w:space="0" w:color="auto"/>
              <w:bottom w:val="single" w:sz="4" w:space="0" w:color="auto"/>
              <w:right w:val="single" w:sz="4" w:space="0" w:color="auto"/>
            </w:tcBorders>
          </w:tcPr>
          <w:p w14:paraId="27DBA5EE"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c>
          <w:tcPr>
            <w:tcW w:w="2489" w:type="dxa"/>
            <w:tcBorders>
              <w:top w:val="single" w:sz="4" w:space="0" w:color="auto"/>
              <w:left w:val="single" w:sz="4" w:space="0" w:color="auto"/>
              <w:bottom w:val="single" w:sz="4" w:space="0" w:color="auto"/>
              <w:right w:val="single" w:sz="4" w:space="0" w:color="auto"/>
            </w:tcBorders>
          </w:tcPr>
          <w:p w14:paraId="30796471"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p>
        </w:tc>
      </w:tr>
    </w:tbl>
    <w:p w14:paraId="2A5B6DEF" w14:textId="77777777" w:rsidR="00DE50BB" w:rsidRPr="001476DC" w:rsidRDefault="00DE50BB" w:rsidP="00DE50BB">
      <w:pPr>
        <w:numPr>
          <w:ilvl w:val="12"/>
          <w:numId w:val="0"/>
        </w:numPr>
        <w:spacing w:after="0" w:line="240" w:lineRule="auto"/>
        <w:rPr>
          <w:rFonts w:ascii="Times New Roman" w:eastAsia="Times New Roman" w:hAnsi="Times New Roman" w:cs="Times New Roman"/>
          <w:sz w:val="16"/>
          <w:szCs w:val="16"/>
          <w:lang w:eastAsia="pt-BR"/>
        </w:rPr>
      </w:pPr>
    </w:p>
    <w:tbl>
      <w:tblPr>
        <w:tblpPr w:leftFromText="141" w:rightFromText="141" w:vertAnchor="text" w:horzAnchor="margin" w:tblpY="35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68"/>
      </w:tblGrid>
      <w:tr w:rsidR="00DE50BB" w:rsidRPr="001476DC" w14:paraId="45634409" w14:textId="77777777" w:rsidTr="00A743D5">
        <w:trPr>
          <w:trHeight w:val="469"/>
        </w:trPr>
        <w:tc>
          <w:tcPr>
            <w:tcW w:w="9568" w:type="dxa"/>
          </w:tcPr>
          <w:p w14:paraId="1095307C"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 xml:space="preserve">Observações adicionais: </w:t>
            </w:r>
          </w:p>
          <w:p w14:paraId="4671C389"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p>
          <w:p w14:paraId="15674B58"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Produto  aprovado ?         Sim  (   )        Não  (   )</w:t>
            </w:r>
          </w:p>
          <w:p w14:paraId="36C22A03"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p>
          <w:p w14:paraId="51D29406" w14:textId="77777777" w:rsidR="00DE50BB" w:rsidRPr="001476DC" w:rsidRDefault="00DE50BB" w:rsidP="00A743D5">
            <w:pPr>
              <w:numPr>
                <w:ilvl w:val="12"/>
                <w:numId w:val="0"/>
              </w:numPr>
              <w:spacing w:before="120" w:after="0" w:line="240" w:lineRule="auto"/>
              <w:rPr>
                <w:rFonts w:ascii="Times New Roman" w:eastAsia="Times New Roman" w:hAnsi="Times New Roman" w:cs="Times New Roman"/>
                <w:sz w:val="20"/>
                <w:szCs w:val="20"/>
                <w:lang w:eastAsia="pt-BR"/>
              </w:rPr>
            </w:pPr>
            <w:r w:rsidRPr="001476DC">
              <w:rPr>
                <w:rFonts w:ascii="Times New Roman" w:eastAsia="Times New Roman" w:hAnsi="Times New Roman" w:cs="Times New Roman"/>
                <w:sz w:val="20"/>
                <w:szCs w:val="20"/>
                <w:lang w:eastAsia="pt-BR"/>
              </w:rPr>
              <w:t xml:space="preserve">Avaliador _________________________________                    Data: ______________________                                                                                            </w:t>
            </w:r>
            <w:r w:rsidRPr="001476DC">
              <w:rPr>
                <w:rFonts w:ascii="Times New Roman" w:eastAsia="Times New Roman" w:hAnsi="Times New Roman" w:cs="Times New Roman"/>
                <w:sz w:val="16"/>
                <w:szCs w:val="16"/>
                <w:lang w:eastAsia="pt-BR"/>
              </w:rPr>
              <w:t xml:space="preserve"> (carimbo/assinatura)       </w:t>
            </w:r>
          </w:p>
          <w:p w14:paraId="16858957"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6"/>
                <w:szCs w:val="16"/>
                <w:lang w:eastAsia="pt-BR"/>
              </w:rPr>
            </w:pPr>
            <w:r w:rsidRPr="001476DC">
              <w:rPr>
                <w:rFonts w:ascii="Times New Roman" w:eastAsia="Times New Roman" w:hAnsi="Times New Roman" w:cs="Times New Roman"/>
                <w:sz w:val="16"/>
                <w:szCs w:val="16"/>
                <w:lang w:eastAsia="pt-BR"/>
              </w:rPr>
              <w:t xml:space="preserve"> </w:t>
            </w:r>
          </w:p>
          <w:p w14:paraId="1BF29C4F" w14:textId="77777777" w:rsidR="00DE50BB" w:rsidRPr="001476DC" w:rsidRDefault="00DE50BB" w:rsidP="00A743D5">
            <w:pPr>
              <w:numPr>
                <w:ilvl w:val="12"/>
                <w:numId w:val="0"/>
              </w:numPr>
              <w:spacing w:after="0" w:line="240" w:lineRule="auto"/>
              <w:rPr>
                <w:rFonts w:ascii="Times New Roman" w:eastAsia="Times New Roman" w:hAnsi="Times New Roman" w:cs="Times New Roman"/>
                <w:sz w:val="16"/>
                <w:szCs w:val="16"/>
                <w:lang w:eastAsia="pt-BR"/>
              </w:rPr>
            </w:pPr>
            <w:r w:rsidRPr="001476DC">
              <w:rPr>
                <w:rFonts w:ascii="Times New Roman" w:eastAsia="Times New Roman" w:hAnsi="Times New Roman" w:cs="Times New Roman"/>
                <w:sz w:val="16"/>
                <w:szCs w:val="16"/>
                <w:lang w:eastAsia="pt-BR"/>
              </w:rPr>
              <w:t xml:space="preserve">                                                                                       </w:t>
            </w:r>
          </w:p>
        </w:tc>
      </w:tr>
    </w:tbl>
    <w:p w14:paraId="0C35F619" w14:textId="77777777" w:rsidR="00DE50BB" w:rsidRPr="001476DC" w:rsidRDefault="00DE50BB" w:rsidP="00DE50BB">
      <w:pPr>
        <w:numPr>
          <w:ilvl w:val="12"/>
          <w:numId w:val="0"/>
        </w:numPr>
        <w:spacing w:after="0" w:line="240" w:lineRule="auto"/>
        <w:rPr>
          <w:rFonts w:ascii="Times New Roman" w:eastAsia="Times New Roman" w:hAnsi="Times New Roman" w:cs="Times New Roman"/>
          <w:sz w:val="16"/>
          <w:szCs w:val="16"/>
          <w:lang w:eastAsia="pt-BR"/>
        </w:rPr>
      </w:pPr>
    </w:p>
    <w:p w14:paraId="0D2ED4FB" w14:textId="77777777" w:rsidR="00DE50BB" w:rsidRPr="001476DC" w:rsidRDefault="00DE50BB" w:rsidP="00DE50BB">
      <w:pPr>
        <w:spacing w:after="0" w:line="240" w:lineRule="auto"/>
        <w:rPr>
          <w:rFonts w:ascii="Times New Roman" w:eastAsia="Times New Roman" w:hAnsi="Times New Roman" w:cs="Times New Roman"/>
          <w:sz w:val="16"/>
          <w:szCs w:val="16"/>
          <w:lang w:eastAsia="pt-BR"/>
        </w:rPr>
      </w:pPr>
    </w:p>
    <w:p w14:paraId="58AD67FD" w14:textId="77777777" w:rsidR="00DE50BB" w:rsidRPr="001476DC" w:rsidRDefault="00DE50BB" w:rsidP="00DE50BB">
      <w:pPr>
        <w:spacing w:after="0" w:line="240" w:lineRule="auto"/>
        <w:rPr>
          <w:rFonts w:ascii="Times New Roman" w:eastAsia="Times New Roman" w:hAnsi="Times New Roman" w:cs="Times New Roman"/>
          <w:sz w:val="16"/>
          <w:szCs w:val="16"/>
          <w:lang w:eastAsia="pt-BR"/>
        </w:rPr>
      </w:pPr>
    </w:p>
    <w:p w14:paraId="0F7B47B4" w14:textId="77777777" w:rsidR="00DE50BB" w:rsidRPr="001476DC" w:rsidRDefault="00DE50BB" w:rsidP="00DE50BB">
      <w:pPr>
        <w:spacing w:after="0" w:line="240" w:lineRule="auto"/>
        <w:rPr>
          <w:rFonts w:ascii="Times New Roman" w:eastAsia="Times New Roman" w:hAnsi="Times New Roman" w:cs="Times New Roman"/>
          <w:sz w:val="16"/>
          <w:szCs w:val="16"/>
          <w:lang w:eastAsia="pt-BR"/>
        </w:rPr>
      </w:pPr>
    </w:p>
    <w:p w14:paraId="077A825C" w14:textId="77777777" w:rsidR="00DE50BB" w:rsidRPr="001476DC" w:rsidRDefault="00DE50BB" w:rsidP="00DE50BB">
      <w:pPr>
        <w:spacing w:after="0" w:line="240" w:lineRule="auto"/>
        <w:rPr>
          <w:rFonts w:ascii="Times New Roman" w:eastAsia="Times New Roman" w:hAnsi="Times New Roman" w:cs="Times New Roman"/>
          <w:sz w:val="16"/>
          <w:szCs w:val="16"/>
          <w:lang w:eastAsia="pt-BR"/>
        </w:rPr>
      </w:pPr>
    </w:p>
    <w:p w14:paraId="01E7BF38" w14:textId="77777777" w:rsidR="00DE50BB" w:rsidRPr="001476DC" w:rsidRDefault="00DE50BB" w:rsidP="00DE50BB">
      <w:pPr>
        <w:rPr>
          <w:rFonts w:ascii="Calibri" w:eastAsia="Times New Roman" w:hAnsi="Calibri" w:cs="Times New Roman"/>
        </w:rPr>
      </w:pPr>
    </w:p>
    <w:p w14:paraId="329F78DF" w14:textId="77777777" w:rsidR="00DE50BB" w:rsidRPr="001476DC" w:rsidRDefault="00DE50BB" w:rsidP="00DE50BB">
      <w:pPr>
        <w:jc w:val="center"/>
      </w:pPr>
    </w:p>
    <w:p w14:paraId="2AECDF54" w14:textId="77777777" w:rsidR="00DE50BB" w:rsidRPr="001476DC" w:rsidRDefault="00DE50BB" w:rsidP="00DE50BB"/>
    <w:p w14:paraId="5C405B9A" w14:textId="77777777" w:rsidR="00DE50BB" w:rsidRPr="001476DC" w:rsidRDefault="00DE50BB" w:rsidP="00DE50BB"/>
    <w:p w14:paraId="2C0704BA" w14:textId="24FE2E44" w:rsidR="00DE50BB" w:rsidRDefault="00DE50BB" w:rsidP="00DE50BB"/>
    <w:p w14:paraId="4641BDD8" w14:textId="77777777" w:rsidR="00DE50BB" w:rsidRPr="001476DC" w:rsidRDefault="00DE50BB" w:rsidP="00DE50BB"/>
    <w:p w14:paraId="41E43A3A" w14:textId="77777777" w:rsidR="00DE50BB" w:rsidRPr="001476DC" w:rsidRDefault="00DE50BB" w:rsidP="00DE50BB">
      <w:pPr>
        <w:tabs>
          <w:tab w:val="left" w:pos="345"/>
          <w:tab w:val="center" w:pos="4252"/>
          <w:tab w:val="right" w:pos="8504"/>
        </w:tabs>
        <w:spacing w:after="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lastRenderedPageBreak/>
        <w:t>REQUISITOS A SEREM  AVALIADOS NAS AMOSTRAS</w:t>
      </w:r>
    </w:p>
    <w:p w14:paraId="6B9A9976"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t>DE PRODUTOS MÉDICO HOSPITALARES</w:t>
      </w:r>
    </w:p>
    <w:p w14:paraId="4010441A" w14:textId="77777777" w:rsidR="00DE50BB" w:rsidRPr="001476DC" w:rsidRDefault="00DE50BB" w:rsidP="00DE50BB">
      <w:pPr>
        <w:spacing w:after="0" w:line="240" w:lineRule="auto"/>
        <w:jc w:val="center"/>
        <w:rPr>
          <w:rFonts w:ascii="Times New Roman" w:eastAsia="Times New Roman" w:hAnsi="Times New Roman" w:cs="Times New Roman"/>
          <w:i/>
          <w:iCs/>
          <w:spacing w:val="10"/>
          <w:sz w:val="16"/>
          <w:szCs w:val="16"/>
        </w:rPr>
      </w:pPr>
    </w:p>
    <w:p w14:paraId="156D4B2C" w14:textId="77777777" w:rsidR="00DE50BB" w:rsidRPr="001476DC" w:rsidRDefault="00DE50BB" w:rsidP="00DE50BB">
      <w:pPr>
        <w:tabs>
          <w:tab w:val="center" w:pos="4252"/>
          <w:tab w:val="right" w:pos="8504"/>
        </w:tabs>
        <w:spacing w:after="240" w:line="360" w:lineRule="auto"/>
        <w:ind w:left="777"/>
        <w:jc w:val="both"/>
        <w:rPr>
          <w:rFonts w:ascii="Arial" w:eastAsia="Times New Roman" w:hAnsi="Arial" w:cs="Arial"/>
          <w:bCs/>
          <w:sz w:val="24"/>
        </w:rPr>
      </w:pPr>
      <w:r w:rsidRPr="001476DC">
        <w:rPr>
          <w:rFonts w:ascii="Arial" w:eastAsia="Times New Roman" w:hAnsi="Arial" w:cs="Arial"/>
          <w:bCs/>
          <w:sz w:val="24"/>
        </w:rPr>
        <w:t xml:space="preserve">                                        -  STENT  - </w:t>
      </w:r>
    </w:p>
    <w:p w14:paraId="1CE99840" w14:textId="77777777" w:rsidR="00DE50BB" w:rsidRPr="001476DC" w:rsidRDefault="00DE50BB" w:rsidP="00DE50BB">
      <w:pPr>
        <w:tabs>
          <w:tab w:val="left" w:pos="345"/>
          <w:tab w:val="center" w:pos="4252"/>
          <w:tab w:val="right" w:pos="8504"/>
        </w:tabs>
        <w:spacing w:after="120" w:line="360" w:lineRule="auto"/>
        <w:ind w:left="-567" w:firstLine="567"/>
        <w:jc w:val="both"/>
        <w:rPr>
          <w:rFonts w:ascii="Times New Roman" w:eastAsia="Times New Roman" w:hAnsi="Times New Roman" w:cs="Times New Roman"/>
          <w:b/>
          <w:sz w:val="24"/>
        </w:rPr>
      </w:pPr>
      <w:r w:rsidRPr="001476DC">
        <w:rPr>
          <w:rFonts w:ascii="Times New Roman" w:eastAsia="Times New Roman" w:hAnsi="Times New Roman" w:cs="Times New Roman"/>
          <w:b/>
          <w:bCs/>
          <w:sz w:val="24"/>
        </w:rPr>
        <w:t xml:space="preserve">Processo:                                          Pregão:                                      Item: </w:t>
      </w:r>
      <w:r>
        <w:rPr>
          <w:rFonts w:ascii="Times New Roman" w:eastAsia="Times New Roman" w:hAnsi="Times New Roman" w:cs="Times New Roman"/>
          <w:b/>
          <w:bCs/>
          <w:sz w:val="24"/>
        </w:rPr>
        <w:t>03</w:t>
      </w:r>
    </w:p>
    <w:p w14:paraId="48828ABE" w14:textId="77777777" w:rsidR="00DE50BB" w:rsidRPr="001476DC" w:rsidRDefault="00DE50BB" w:rsidP="00DE50BB">
      <w:pPr>
        <w:spacing w:after="240" w:line="360" w:lineRule="auto"/>
        <w:jc w:val="both"/>
        <w:rPr>
          <w:rFonts w:ascii="Times New Roman" w:eastAsia="Times New Roman" w:hAnsi="Times New Roman" w:cs="Times New Roman"/>
          <w:bCs/>
        </w:rPr>
      </w:pPr>
      <w:r w:rsidRPr="001476DC">
        <w:rPr>
          <w:rFonts w:ascii="Times New Roman" w:eastAsia="Times New Roman" w:hAnsi="Times New Roman" w:cs="Times New Roman"/>
          <w:bCs/>
        </w:rPr>
        <w:t xml:space="preserve">Código /Descritivo: </w:t>
      </w:r>
      <w:r>
        <w:rPr>
          <w:rFonts w:ascii="Times New Roman" w:eastAsia="Times New Roman" w:hAnsi="Times New Roman" w:cs="Times New Roman"/>
          <w:bCs/>
        </w:rPr>
        <w:t>64070175</w:t>
      </w:r>
    </w:p>
    <w:p w14:paraId="53117D67" w14:textId="77777777" w:rsidR="00DE50BB" w:rsidRPr="001476DC" w:rsidRDefault="00DE50BB" w:rsidP="00DE50BB">
      <w:pPr>
        <w:spacing w:after="240" w:line="360" w:lineRule="auto"/>
        <w:jc w:val="both"/>
        <w:rPr>
          <w:rFonts w:ascii="Times New Roman" w:eastAsia="Times New Roman" w:hAnsi="Times New Roman" w:cs="Times New Roman"/>
        </w:rPr>
      </w:pPr>
    </w:p>
    <w:p w14:paraId="6104C536" w14:textId="77777777" w:rsidR="00DE50BB" w:rsidRPr="001476DC" w:rsidRDefault="00DE50BB" w:rsidP="00DE50BB">
      <w:pPr>
        <w:spacing w:after="120" w:line="360" w:lineRule="auto"/>
        <w:jc w:val="both"/>
        <w:rPr>
          <w:rFonts w:ascii="Times New Roman" w:eastAsia="Times New Roman" w:hAnsi="Times New Roman" w:cs="Times New Roman"/>
        </w:rPr>
      </w:pPr>
      <w:r w:rsidRPr="001476DC">
        <w:rPr>
          <w:rFonts w:ascii="Times New Roman" w:eastAsia="Times New Roman" w:hAnsi="Times New Roman" w:cs="Times New Roman"/>
          <w:bCs/>
        </w:rPr>
        <w:t xml:space="preserve">Licitante /FOR:                                                         Marca:                                                   </w:t>
      </w:r>
    </w:p>
    <w:p w14:paraId="0F0E9EEF" w14:textId="77777777" w:rsidR="00DE50BB" w:rsidRPr="001476DC" w:rsidRDefault="00DE50BB" w:rsidP="00DE50BB">
      <w:pPr>
        <w:spacing w:after="120" w:line="360" w:lineRule="auto"/>
        <w:jc w:val="both"/>
        <w:rPr>
          <w:rFonts w:ascii="Times New Roman" w:eastAsia="Times New Roman" w:hAnsi="Times New Roman" w:cs="Times New Roman"/>
        </w:rPr>
      </w:pPr>
      <w:r w:rsidRPr="001476DC">
        <w:rPr>
          <w:rFonts w:ascii="Times New Roman" w:eastAsia="Times New Roman" w:hAnsi="Times New Roman" w:cs="Times New Roman"/>
          <w:bCs/>
        </w:rPr>
        <w:t>Referência:                                                                Lote:</w:t>
      </w:r>
    </w:p>
    <w:p w14:paraId="3EF3E308" w14:textId="77777777" w:rsidR="00DE50BB" w:rsidRPr="001476DC" w:rsidRDefault="00DE50BB" w:rsidP="00DE50BB">
      <w:pPr>
        <w:spacing w:after="240" w:line="360" w:lineRule="auto"/>
        <w:jc w:val="both"/>
        <w:rPr>
          <w:rFonts w:ascii="Times New Roman" w:eastAsia="Times New Roman" w:hAnsi="Times New Roman" w:cs="Times New Roman"/>
          <w:lang w:val="en-US"/>
        </w:rPr>
      </w:pPr>
      <w:r w:rsidRPr="001476DC">
        <w:rPr>
          <w:rFonts w:ascii="Times New Roman" w:eastAsia="Times New Roman" w:hAnsi="Times New Roman" w:cs="Times New Roman"/>
          <w:bCs/>
          <w:lang w:val="en-US"/>
        </w:rPr>
        <w:t xml:space="preserve">Registro ANVISA:   </w:t>
      </w:r>
    </w:p>
    <w:p w14:paraId="2D598A31" w14:textId="77777777" w:rsidR="00DE50BB" w:rsidRPr="001476DC" w:rsidRDefault="00DE50BB" w:rsidP="00DE50BB">
      <w:pPr>
        <w:numPr>
          <w:ilvl w:val="12"/>
          <w:numId w:val="0"/>
        </w:numPr>
        <w:spacing w:before="240" w:after="120" w:line="240" w:lineRule="auto"/>
        <w:jc w:val="both"/>
        <w:rPr>
          <w:rFonts w:ascii="Times New Roman" w:eastAsia="Times New Roman" w:hAnsi="Times New Roman" w:cs="Times New Roman"/>
          <w:b/>
          <w:bCs/>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995"/>
        <w:gridCol w:w="1325"/>
        <w:gridCol w:w="1417"/>
        <w:gridCol w:w="2469"/>
      </w:tblGrid>
      <w:tr w:rsidR="00DE50BB" w:rsidRPr="001476DC" w14:paraId="7327AAC8" w14:textId="77777777" w:rsidTr="00A743D5">
        <w:trPr>
          <w:trHeight w:val="371"/>
        </w:trPr>
        <w:tc>
          <w:tcPr>
            <w:tcW w:w="4199" w:type="dxa"/>
            <w:gridSpan w:val="2"/>
            <w:vAlign w:val="center"/>
          </w:tcPr>
          <w:p w14:paraId="5F173CEF" w14:textId="77777777" w:rsidR="00DE50BB" w:rsidRPr="001476DC" w:rsidRDefault="00DE50BB" w:rsidP="00A743D5">
            <w:pPr>
              <w:spacing w:after="0" w:line="240" w:lineRule="auto"/>
              <w:jc w:val="center"/>
              <w:rPr>
                <w:rFonts w:ascii="Times New Roman" w:eastAsia="Times New Roman" w:hAnsi="Times New Roman" w:cs="Times New Roman"/>
                <w:b/>
                <w:bCs/>
                <w:sz w:val="20"/>
                <w:szCs w:val="20"/>
                <w:lang w:val="en-US"/>
              </w:rPr>
            </w:pPr>
            <w:r w:rsidRPr="001476DC">
              <w:rPr>
                <w:rFonts w:ascii="Times New Roman" w:eastAsia="Times New Roman" w:hAnsi="Times New Roman" w:cs="Times New Roman"/>
                <w:b/>
                <w:bCs/>
                <w:sz w:val="20"/>
                <w:szCs w:val="20"/>
                <w:lang w:val="en-US"/>
              </w:rPr>
              <w:t>CARACTERISITCAS</w:t>
            </w:r>
          </w:p>
        </w:tc>
        <w:tc>
          <w:tcPr>
            <w:tcW w:w="1325" w:type="dxa"/>
            <w:vAlign w:val="center"/>
          </w:tcPr>
          <w:p w14:paraId="19899370" w14:textId="77777777" w:rsidR="00DE50BB" w:rsidRPr="001476DC" w:rsidRDefault="00DE50BB" w:rsidP="00A743D5">
            <w:pPr>
              <w:spacing w:after="0" w:line="240" w:lineRule="auto"/>
              <w:rPr>
                <w:rFonts w:ascii="Times New Roman" w:eastAsia="Times New Roman" w:hAnsi="Times New Roman" w:cs="Times New Roman"/>
                <w:b/>
                <w:bCs/>
                <w:sz w:val="20"/>
                <w:szCs w:val="20"/>
                <w:lang w:val="en-US"/>
              </w:rPr>
            </w:pPr>
            <w:r w:rsidRPr="001476DC">
              <w:rPr>
                <w:rFonts w:ascii="Times New Roman" w:eastAsia="Times New Roman" w:hAnsi="Times New Roman" w:cs="Times New Roman"/>
                <w:b/>
                <w:bCs/>
                <w:sz w:val="20"/>
                <w:szCs w:val="20"/>
                <w:lang w:val="en-US"/>
              </w:rPr>
              <w:t>Adequado</w:t>
            </w:r>
          </w:p>
        </w:tc>
        <w:tc>
          <w:tcPr>
            <w:tcW w:w="1417" w:type="dxa"/>
            <w:vAlign w:val="center"/>
          </w:tcPr>
          <w:p w14:paraId="4DE9F7C5" w14:textId="77777777" w:rsidR="00DE50BB" w:rsidRPr="001476DC" w:rsidRDefault="00DE50BB" w:rsidP="00A743D5">
            <w:pPr>
              <w:spacing w:after="0" w:line="240" w:lineRule="auto"/>
              <w:rPr>
                <w:rFonts w:ascii="Times New Roman" w:eastAsia="Times New Roman" w:hAnsi="Times New Roman" w:cs="Times New Roman"/>
                <w:b/>
                <w:bCs/>
                <w:sz w:val="20"/>
                <w:szCs w:val="20"/>
                <w:lang w:val="en-US"/>
              </w:rPr>
            </w:pPr>
            <w:r w:rsidRPr="001476DC">
              <w:rPr>
                <w:rFonts w:ascii="Times New Roman" w:eastAsia="Times New Roman" w:hAnsi="Times New Roman" w:cs="Times New Roman"/>
                <w:b/>
                <w:bCs/>
                <w:sz w:val="20"/>
                <w:szCs w:val="20"/>
                <w:lang w:val="en-US"/>
              </w:rPr>
              <w:t>Inadequado</w:t>
            </w:r>
          </w:p>
        </w:tc>
        <w:tc>
          <w:tcPr>
            <w:tcW w:w="2469" w:type="dxa"/>
            <w:vAlign w:val="center"/>
          </w:tcPr>
          <w:p w14:paraId="23D3105E" w14:textId="77777777" w:rsidR="00DE50BB" w:rsidRPr="001476DC" w:rsidRDefault="00DE50BB" w:rsidP="00A743D5">
            <w:pPr>
              <w:spacing w:after="0" w:line="240" w:lineRule="auto"/>
              <w:jc w:val="center"/>
              <w:rPr>
                <w:rFonts w:ascii="Times New Roman" w:eastAsia="Times New Roman" w:hAnsi="Times New Roman" w:cs="Times New Roman"/>
                <w:b/>
                <w:bCs/>
                <w:sz w:val="20"/>
                <w:szCs w:val="20"/>
                <w:lang w:val="en-US"/>
              </w:rPr>
            </w:pPr>
            <w:r w:rsidRPr="001476DC">
              <w:rPr>
                <w:rFonts w:ascii="Times New Roman" w:eastAsia="Times New Roman" w:hAnsi="Times New Roman" w:cs="Times New Roman"/>
                <w:b/>
                <w:bCs/>
                <w:sz w:val="20"/>
                <w:szCs w:val="20"/>
                <w:lang w:val="en-US"/>
              </w:rPr>
              <w:t>JUSTIFICATIVA</w:t>
            </w:r>
          </w:p>
        </w:tc>
      </w:tr>
      <w:tr w:rsidR="00DE50BB" w:rsidRPr="001476DC" w14:paraId="620419D4" w14:textId="77777777" w:rsidTr="00A743D5">
        <w:trPr>
          <w:trHeight w:val="141"/>
        </w:trPr>
        <w:tc>
          <w:tcPr>
            <w:tcW w:w="1204" w:type="dxa"/>
            <w:vMerge w:val="restart"/>
            <w:vAlign w:val="center"/>
          </w:tcPr>
          <w:p w14:paraId="53CFA32E"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Embalagem</w:t>
            </w:r>
          </w:p>
          <w:p w14:paraId="5FB40489"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 xml:space="preserve">Rotulagem </w:t>
            </w:r>
          </w:p>
        </w:tc>
        <w:tc>
          <w:tcPr>
            <w:tcW w:w="2995" w:type="dxa"/>
          </w:tcPr>
          <w:p w14:paraId="181EDA08"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rPr>
            </w:pPr>
            <w:r w:rsidRPr="001476DC">
              <w:rPr>
                <w:rFonts w:ascii="Times New Roman" w:eastAsia="Times New Roman" w:hAnsi="Times New Roman" w:cs="Times New Roman"/>
                <w:bCs/>
              </w:rPr>
              <w:t xml:space="preserve">Identificação escrita e visual  </w:t>
            </w:r>
          </w:p>
        </w:tc>
        <w:tc>
          <w:tcPr>
            <w:tcW w:w="1325" w:type="dxa"/>
          </w:tcPr>
          <w:p w14:paraId="729F2BB6"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1417" w:type="dxa"/>
          </w:tcPr>
          <w:p w14:paraId="5F5CD7E8"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469" w:type="dxa"/>
          </w:tcPr>
          <w:p w14:paraId="07D3C39D" w14:textId="77777777" w:rsidR="00DE50BB" w:rsidRPr="001476DC" w:rsidRDefault="00DE50BB" w:rsidP="00A743D5">
            <w:pPr>
              <w:spacing w:after="0" w:line="240" w:lineRule="auto"/>
              <w:jc w:val="both"/>
              <w:rPr>
                <w:rFonts w:ascii="Times New Roman" w:eastAsia="Times New Roman" w:hAnsi="Times New Roman" w:cs="Times New Roman"/>
                <w:bCs/>
              </w:rPr>
            </w:pPr>
          </w:p>
        </w:tc>
      </w:tr>
      <w:tr w:rsidR="00DE50BB" w:rsidRPr="001476DC" w14:paraId="67873EEC" w14:textId="77777777" w:rsidTr="00A743D5">
        <w:trPr>
          <w:trHeight w:val="141"/>
        </w:trPr>
        <w:tc>
          <w:tcPr>
            <w:tcW w:w="1204" w:type="dxa"/>
            <w:vMerge/>
          </w:tcPr>
          <w:p w14:paraId="525FB1E8"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995" w:type="dxa"/>
          </w:tcPr>
          <w:p w14:paraId="3C38ED98"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Integridade</w:t>
            </w:r>
          </w:p>
        </w:tc>
        <w:tc>
          <w:tcPr>
            <w:tcW w:w="1325" w:type="dxa"/>
          </w:tcPr>
          <w:p w14:paraId="6EFFB1AA"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624FB19B"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265D620C"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7E4FFA99" w14:textId="77777777" w:rsidTr="00A743D5">
        <w:trPr>
          <w:trHeight w:val="141"/>
        </w:trPr>
        <w:tc>
          <w:tcPr>
            <w:tcW w:w="1204" w:type="dxa"/>
            <w:vMerge/>
          </w:tcPr>
          <w:p w14:paraId="4A85D866"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0BCB93C7"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Selagem</w:t>
            </w:r>
          </w:p>
        </w:tc>
        <w:tc>
          <w:tcPr>
            <w:tcW w:w="1325" w:type="dxa"/>
          </w:tcPr>
          <w:p w14:paraId="1BF10127"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07C5F011"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4F9766CF"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1CBAE16C" w14:textId="77777777" w:rsidTr="00A743D5">
        <w:trPr>
          <w:trHeight w:val="141"/>
        </w:trPr>
        <w:tc>
          <w:tcPr>
            <w:tcW w:w="1204" w:type="dxa"/>
            <w:vMerge/>
            <w:vAlign w:val="center"/>
          </w:tcPr>
          <w:p w14:paraId="5D4DB2E5"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08D4EA04"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Abertura</w:t>
            </w:r>
          </w:p>
        </w:tc>
        <w:tc>
          <w:tcPr>
            <w:tcW w:w="1325" w:type="dxa"/>
          </w:tcPr>
          <w:p w14:paraId="6B22415D"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1C32898B"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59D35D9B"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621E49C2" w14:textId="77777777" w:rsidTr="00A743D5">
        <w:trPr>
          <w:trHeight w:val="163"/>
        </w:trPr>
        <w:tc>
          <w:tcPr>
            <w:tcW w:w="1204" w:type="dxa"/>
            <w:vMerge w:val="restart"/>
            <w:vAlign w:val="center"/>
          </w:tcPr>
          <w:p w14:paraId="4866A51B"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STENT</w:t>
            </w:r>
          </w:p>
        </w:tc>
        <w:tc>
          <w:tcPr>
            <w:tcW w:w="2995" w:type="dxa"/>
          </w:tcPr>
          <w:p w14:paraId="24D8D17B"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Matéria prima</w:t>
            </w:r>
          </w:p>
        </w:tc>
        <w:tc>
          <w:tcPr>
            <w:tcW w:w="1325" w:type="dxa"/>
          </w:tcPr>
          <w:p w14:paraId="2CE918E7"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056D18C2"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455B7EDA"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5911A93D" w14:textId="77777777" w:rsidTr="00A743D5">
        <w:trPr>
          <w:trHeight w:val="163"/>
        </w:trPr>
        <w:tc>
          <w:tcPr>
            <w:tcW w:w="1204" w:type="dxa"/>
            <w:vMerge/>
            <w:vAlign w:val="center"/>
          </w:tcPr>
          <w:p w14:paraId="3F008C2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130D13CD"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Matéria prima da Cobertura</w:t>
            </w:r>
          </w:p>
        </w:tc>
        <w:tc>
          <w:tcPr>
            <w:tcW w:w="1325" w:type="dxa"/>
          </w:tcPr>
          <w:p w14:paraId="77BD6753"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3831E2C6"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6CD59713"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30F63E4D" w14:textId="77777777" w:rsidTr="00A743D5">
        <w:trPr>
          <w:trHeight w:val="163"/>
        </w:trPr>
        <w:tc>
          <w:tcPr>
            <w:tcW w:w="1204" w:type="dxa"/>
            <w:vMerge/>
            <w:vAlign w:val="center"/>
          </w:tcPr>
          <w:p w14:paraId="15967463"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47FBAAAB" w14:textId="77777777" w:rsidR="00DE50BB" w:rsidRPr="001476DC" w:rsidRDefault="00DE50BB" w:rsidP="00A743D5">
            <w:pPr>
              <w:tabs>
                <w:tab w:val="left" w:pos="195"/>
              </w:tabs>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Diâmetro</w:t>
            </w:r>
          </w:p>
        </w:tc>
        <w:tc>
          <w:tcPr>
            <w:tcW w:w="1325" w:type="dxa"/>
          </w:tcPr>
          <w:p w14:paraId="1CCF3E83"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559DD9A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23B34F4F"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602BD3F5" w14:textId="77777777" w:rsidTr="00A743D5">
        <w:trPr>
          <w:trHeight w:val="163"/>
        </w:trPr>
        <w:tc>
          <w:tcPr>
            <w:tcW w:w="1204" w:type="dxa"/>
            <w:vMerge/>
            <w:vAlign w:val="center"/>
          </w:tcPr>
          <w:p w14:paraId="71C0D71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0E080292" w14:textId="77777777" w:rsidR="00DE50BB" w:rsidRPr="001476DC" w:rsidRDefault="00DE50BB" w:rsidP="00A743D5">
            <w:pPr>
              <w:spacing w:after="0" w:line="240" w:lineRule="auto"/>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Comprimento</w:t>
            </w:r>
          </w:p>
        </w:tc>
        <w:tc>
          <w:tcPr>
            <w:tcW w:w="1325" w:type="dxa"/>
          </w:tcPr>
          <w:p w14:paraId="64574885"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0385F9FA"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45D38F43"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755A252B" w14:textId="77777777" w:rsidTr="00A743D5">
        <w:trPr>
          <w:trHeight w:val="163"/>
        </w:trPr>
        <w:tc>
          <w:tcPr>
            <w:tcW w:w="1204" w:type="dxa"/>
            <w:vMerge/>
            <w:vAlign w:val="center"/>
          </w:tcPr>
          <w:p w14:paraId="0C6F36F2"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219BACB2" w14:textId="77777777" w:rsidR="00DE50BB" w:rsidRPr="001476DC" w:rsidRDefault="00DE50BB" w:rsidP="00A743D5">
            <w:pPr>
              <w:spacing w:after="0" w:line="240" w:lineRule="auto"/>
              <w:rPr>
                <w:rFonts w:ascii="Times New Roman" w:eastAsia="Times New Roman" w:hAnsi="Times New Roman" w:cs="Times New Roman"/>
                <w:bCs/>
                <w:sz w:val="18"/>
                <w:szCs w:val="18"/>
              </w:rPr>
            </w:pPr>
            <w:r w:rsidRPr="001476DC">
              <w:rPr>
                <w:rFonts w:ascii="Times New Roman" w:eastAsia="Times New Roman" w:hAnsi="Times New Roman" w:cs="Times New Roman"/>
                <w:bCs/>
              </w:rPr>
              <w:t>Expansão com balão pré montado</w:t>
            </w:r>
          </w:p>
        </w:tc>
        <w:tc>
          <w:tcPr>
            <w:tcW w:w="1325" w:type="dxa"/>
          </w:tcPr>
          <w:p w14:paraId="6C3CE6C7"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1417" w:type="dxa"/>
          </w:tcPr>
          <w:p w14:paraId="776E5062"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469" w:type="dxa"/>
          </w:tcPr>
          <w:p w14:paraId="5E0EB59D" w14:textId="77777777" w:rsidR="00DE50BB" w:rsidRPr="001476DC" w:rsidRDefault="00DE50BB" w:rsidP="00A743D5">
            <w:pPr>
              <w:spacing w:after="0" w:line="240" w:lineRule="auto"/>
              <w:jc w:val="both"/>
              <w:rPr>
                <w:rFonts w:ascii="Times New Roman" w:eastAsia="Times New Roman" w:hAnsi="Times New Roman" w:cs="Times New Roman"/>
                <w:bCs/>
              </w:rPr>
            </w:pPr>
          </w:p>
        </w:tc>
      </w:tr>
      <w:tr w:rsidR="00DE50BB" w:rsidRPr="001476DC" w14:paraId="2B590CA8" w14:textId="77777777" w:rsidTr="00A743D5">
        <w:trPr>
          <w:trHeight w:val="163"/>
        </w:trPr>
        <w:tc>
          <w:tcPr>
            <w:tcW w:w="1204" w:type="dxa"/>
            <w:vMerge/>
            <w:vAlign w:val="center"/>
          </w:tcPr>
          <w:p w14:paraId="1E50DA5C"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995" w:type="dxa"/>
          </w:tcPr>
          <w:p w14:paraId="1ED5B917"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Marcas radiopacas</w:t>
            </w:r>
          </w:p>
        </w:tc>
        <w:tc>
          <w:tcPr>
            <w:tcW w:w="1325" w:type="dxa"/>
          </w:tcPr>
          <w:p w14:paraId="082A6DA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5EBCEE97"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1119F1AC"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6D2681E0" w14:textId="77777777" w:rsidTr="00A743D5">
        <w:trPr>
          <w:trHeight w:val="163"/>
        </w:trPr>
        <w:tc>
          <w:tcPr>
            <w:tcW w:w="1204" w:type="dxa"/>
            <w:vMerge/>
            <w:vAlign w:val="center"/>
          </w:tcPr>
          <w:p w14:paraId="12475337"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555011B6"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Perfil de cruzamento</w:t>
            </w:r>
          </w:p>
        </w:tc>
        <w:tc>
          <w:tcPr>
            <w:tcW w:w="1325" w:type="dxa"/>
          </w:tcPr>
          <w:p w14:paraId="7BC45DD0"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374FE79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0F73EBB7"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171BEBD8" w14:textId="77777777" w:rsidTr="00A743D5">
        <w:trPr>
          <w:trHeight w:val="163"/>
        </w:trPr>
        <w:tc>
          <w:tcPr>
            <w:tcW w:w="1204" w:type="dxa"/>
            <w:vMerge/>
            <w:vAlign w:val="center"/>
          </w:tcPr>
          <w:p w14:paraId="795169A1"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434E3E0C"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Navegabilidade</w:t>
            </w:r>
          </w:p>
        </w:tc>
        <w:tc>
          <w:tcPr>
            <w:tcW w:w="1325" w:type="dxa"/>
          </w:tcPr>
          <w:p w14:paraId="2BAF363E"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7BC0A0DE"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27E8554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2C77F970" w14:textId="77777777" w:rsidTr="00A743D5">
        <w:trPr>
          <w:trHeight w:val="163"/>
        </w:trPr>
        <w:tc>
          <w:tcPr>
            <w:tcW w:w="1204" w:type="dxa"/>
            <w:vMerge/>
            <w:vAlign w:val="center"/>
          </w:tcPr>
          <w:p w14:paraId="253384A7"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4474C393"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 xml:space="preserve">Força radial </w:t>
            </w:r>
          </w:p>
        </w:tc>
        <w:tc>
          <w:tcPr>
            <w:tcW w:w="1325" w:type="dxa"/>
          </w:tcPr>
          <w:p w14:paraId="4E7FAE20"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1347E5A8"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48422450"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562146C5" w14:textId="77777777" w:rsidTr="00A743D5">
        <w:trPr>
          <w:trHeight w:val="297"/>
        </w:trPr>
        <w:tc>
          <w:tcPr>
            <w:tcW w:w="1204" w:type="dxa"/>
            <w:vMerge/>
          </w:tcPr>
          <w:p w14:paraId="11A91881"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1F1DC609" w14:textId="77777777" w:rsidR="00DE50BB" w:rsidRPr="001476DC" w:rsidRDefault="00DE50BB" w:rsidP="00A743D5">
            <w:pPr>
              <w:spacing w:after="0" w:line="240" w:lineRule="auto"/>
              <w:jc w:val="both"/>
              <w:rPr>
                <w:rFonts w:ascii="Times New Roman" w:eastAsia="Times New Roman" w:hAnsi="Times New Roman" w:cs="Times New Roman"/>
                <w:bCs/>
              </w:rPr>
            </w:pPr>
            <w:r w:rsidRPr="001476DC">
              <w:rPr>
                <w:rFonts w:ascii="Times New Roman" w:eastAsia="Times New Roman" w:hAnsi="Times New Roman" w:cs="Times New Roman"/>
                <w:bCs/>
              </w:rPr>
              <w:t>Possibilidade de uso pré e pós dilatação</w:t>
            </w:r>
          </w:p>
        </w:tc>
        <w:tc>
          <w:tcPr>
            <w:tcW w:w="1325" w:type="dxa"/>
          </w:tcPr>
          <w:p w14:paraId="54431173"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1417" w:type="dxa"/>
          </w:tcPr>
          <w:p w14:paraId="2C013BE0"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469" w:type="dxa"/>
          </w:tcPr>
          <w:p w14:paraId="4662C4B6" w14:textId="77777777" w:rsidR="00DE50BB" w:rsidRPr="001476DC" w:rsidRDefault="00DE50BB" w:rsidP="00A743D5">
            <w:pPr>
              <w:spacing w:after="0" w:line="240" w:lineRule="auto"/>
              <w:jc w:val="both"/>
              <w:rPr>
                <w:rFonts w:ascii="Times New Roman" w:eastAsia="Times New Roman" w:hAnsi="Times New Roman" w:cs="Times New Roman"/>
                <w:bCs/>
              </w:rPr>
            </w:pPr>
          </w:p>
        </w:tc>
      </w:tr>
      <w:tr w:rsidR="00DE50BB" w:rsidRPr="001476DC" w14:paraId="65530FDB" w14:textId="77777777" w:rsidTr="00A743D5">
        <w:trPr>
          <w:trHeight w:val="297"/>
        </w:trPr>
        <w:tc>
          <w:tcPr>
            <w:tcW w:w="1204" w:type="dxa"/>
            <w:vMerge/>
          </w:tcPr>
          <w:p w14:paraId="55A4C670"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995" w:type="dxa"/>
          </w:tcPr>
          <w:p w14:paraId="2D5D8C7B"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Sistema de entrega</w:t>
            </w:r>
          </w:p>
        </w:tc>
        <w:tc>
          <w:tcPr>
            <w:tcW w:w="1325" w:type="dxa"/>
          </w:tcPr>
          <w:p w14:paraId="78E323B2"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3CDD5BC6"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13169B5E"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1F969DCD" w14:textId="77777777" w:rsidTr="00A743D5">
        <w:trPr>
          <w:trHeight w:val="217"/>
        </w:trPr>
        <w:tc>
          <w:tcPr>
            <w:tcW w:w="1204" w:type="dxa"/>
            <w:vMerge/>
          </w:tcPr>
          <w:p w14:paraId="3E9432EE"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995" w:type="dxa"/>
          </w:tcPr>
          <w:p w14:paraId="56729D4A" w14:textId="77777777" w:rsidR="00DE50BB" w:rsidRPr="001476DC" w:rsidRDefault="00DE50BB" w:rsidP="00A743D5">
            <w:pPr>
              <w:spacing w:after="0" w:line="240" w:lineRule="auto"/>
              <w:jc w:val="both"/>
              <w:rPr>
                <w:rFonts w:ascii="Times New Roman" w:eastAsia="Times New Roman" w:hAnsi="Times New Roman" w:cs="Times New Roman"/>
                <w:bCs/>
              </w:rPr>
            </w:pPr>
            <w:r w:rsidRPr="001476DC">
              <w:rPr>
                <w:rFonts w:ascii="Times New Roman" w:eastAsia="Times New Roman" w:hAnsi="Times New Roman" w:cs="Times New Roman"/>
                <w:bCs/>
              </w:rPr>
              <w:t>Compatibilidade c/cateter guia</w:t>
            </w:r>
          </w:p>
        </w:tc>
        <w:tc>
          <w:tcPr>
            <w:tcW w:w="1325" w:type="dxa"/>
          </w:tcPr>
          <w:p w14:paraId="06090F01"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1417" w:type="dxa"/>
          </w:tcPr>
          <w:p w14:paraId="24915B27"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469" w:type="dxa"/>
          </w:tcPr>
          <w:p w14:paraId="7762AD13" w14:textId="77777777" w:rsidR="00DE50BB" w:rsidRPr="001476DC" w:rsidRDefault="00DE50BB" w:rsidP="00A743D5">
            <w:pPr>
              <w:spacing w:after="0" w:line="240" w:lineRule="auto"/>
              <w:jc w:val="both"/>
              <w:rPr>
                <w:rFonts w:ascii="Times New Roman" w:eastAsia="Times New Roman" w:hAnsi="Times New Roman" w:cs="Times New Roman"/>
                <w:bCs/>
              </w:rPr>
            </w:pPr>
          </w:p>
        </w:tc>
      </w:tr>
      <w:tr w:rsidR="00DE50BB" w:rsidRPr="001476DC" w14:paraId="79E8936D" w14:textId="77777777" w:rsidTr="00A743D5">
        <w:trPr>
          <w:trHeight w:val="70"/>
        </w:trPr>
        <w:tc>
          <w:tcPr>
            <w:tcW w:w="1204" w:type="dxa"/>
            <w:vMerge/>
          </w:tcPr>
          <w:p w14:paraId="70308A86"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995" w:type="dxa"/>
          </w:tcPr>
          <w:p w14:paraId="113F3AB5"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 xml:space="preserve">Copatibilidade c/ fio guia </w:t>
            </w:r>
          </w:p>
        </w:tc>
        <w:tc>
          <w:tcPr>
            <w:tcW w:w="1325" w:type="dxa"/>
          </w:tcPr>
          <w:p w14:paraId="41BBE75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60A6567C"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6850AC22"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r w:rsidR="00DE50BB" w:rsidRPr="001476DC" w14:paraId="326C7F2B" w14:textId="77777777" w:rsidTr="00A743D5">
        <w:trPr>
          <w:trHeight w:val="70"/>
        </w:trPr>
        <w:tc>
          <w:tcPr>
            <w:tcW w:w="1204" w:type="dxa"/>
            <w:vMerge/>
          </w:tcPr>
          <w:p w14:paraId="6A6CBF32" w14:textId="77777777" w:rsidR="00DE50BB" w:rsidRPr="001476DC" w:rsidRDefault="00DE50BB" w:rsidP="00A743D5">
            <w:pPr>
              <w:spacing w:after="0" w:line="240" w:lineRule="auto"/>
              <w:jc w:val="both"/>
              <w:rPr>
                <w:rFonts w:ascii="Times New Roman" w:eastAsia="Times New Roman" w:hAnsi="Times New Roman" w:cs="Times New Roman"/>
                <w:bCs/>
              </w:rPr>
            </w:pPr>
          </w:p>
        </w:tc>
        <w:tc>
          <w:tcPr>
            <w:tcW w:w="2995" w:type="dxa"/>
          </w:tcPr>
          <w:p w14:paraId="68EFD214" w14:textId="77777777" w:rsidR="00DE50BB" w:rsidRPr="001476DC" w:rsidRDefault="00DE50BB" w:rsidP="00A743D5">
            <w:pPr>
              <w:spacing w:after="0" w:line="240" w:lineRule="auto"/>
              <w:jc w:val="both"/>
              <w:rPr>
                <w:rFonts w:ascii="Times New Roman" w:eastAsia="Times New Roman" w:hAnsi="Times New Roman" w:cs="Times New Roman"/>
                <w:bCs/>
                <w:lang w:val="en-US"/>
              </w:rPr>
            </w:pPr>
            <w:r w:rsidRPr="001476DC">
              <w:rPr>
                <w:rFonts w:ascii="Times New Roman" w:eastAsia="Times New Roman" w:hAnsi="Times New Roman" w:cs="Times New Roman"/>
                <w:bCs/>
                <w:lang w:val="en-US"/>
              </w:rPr>
              <w:t>Comprimento do cateter</w:t>
            </w:r>
          </w:p>
        </w:tc>
        <w:tc>
          <w:tcPr>
            <w:tcW w:w="1325" w:type="dxa"/>
          </w:tcPr>
          <w:p w14:paraId="535B3F34"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1417" w:type="dxa"/>
          </w:tcPr>
          <w:p w14:paraId="6E9483FB"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c>
          <w:tcPr>
            <w:tcW w:w="2469" w:type="dxa"/>
          </w:tcPr>
          <w:p w14:paraId="52982912" w14:textId="77777777" w:rsidR="00DE50BB" w:rsidRPr="001476DC" w:rsidRDefault="00DE50BB" w:rsidP="00A743D5">
            <w:pPr>
              <w:spacing w:after="0" w:line="240" w:lineRule="auto"/>
              <w:jc w:val="both"/>
              <w:rPr>
                <w:rFonts w:ascii="Times New Roman" w:eastAsia="Times New Roman" w:hAnsi="Times New Roman" w:cs="Times New Roman"/>
                <w:bCs/>
                <w:lang w:val="en-US"/>
              </w:rPr>
            </w:pPr>
          </w:p>
        </w:tc>
      </w:tr>
    </w:tbl>
    <w:p w14:paraId="0757501E" w14:textId="77777777" w:rsidR="00DE50BB" w:rsidRPr="001476DC" w:rsidRDefault="00DE50BB" w:rsidP="00DE50BB">
      <w:pPr>
        <w:spacing w:after="0" w:line="360" w:lineRule="auto"/>
        <w:ind w:firstLine="357"/>
        <w:jc w:val="both"/>
        <w:rPr>
          <w:rFonts w:ascii="Times New Roman" w:eastAsia="Times New Roman" w:hAnsi="Times New Roman" w:cs="Times New Roman"/>
          <w:bCs/>
          <w:vanish/>
          <w:lang w:val="en-US"/>
        </w:rPr>
      </w:pPr>
    </w:p>
    <w:p w14:paraId="3BA94AEB" w14:textId="77777777" w:rsidR="00DE50BB" w:rsidRPr="001476DC" w:rsidRDefault="00DE50BB" w:rsidP="00DE50BB">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E50BB" w:rsidRPr="001476DC" w14:paraId="2096B337" w14:textId="77777777" w:rsidTr="00A743D5">
        <w:tc>
          <w:tcPr>
            <w:tcW w:w="9464" w:type="dxa"/>
          </w:tcPr>
          <w:p w14:paraId="68ABDFCD" w14:textId="77777777" w:rsidR="00DE50BB" w:rsidRPr="001476DC" w:rsidRDefault="00DE50BB" w:rsidP="00A743D5">
            <w:pPr>
              <w:spacing w:after="0" w:line="240" w:lineRule="auto"/>
              <w:jc w:val="both"/>
              <w:rPr>
                <w:rFonts w:ascii="Times New Roman" w:eastAsia="Times New Roman" w:hAnsi="Times New Roman" w:cs="Times New Roman"/>
                <w:b/>
                <w:bCs/>
                <w:sz w:val="20"/>
                <w:szCs w:val="20"/>
                <w:lang w:val="en-US"/>
              </w:rPr>
            </w:pPr>
            <w:r w:rsidRPr="001476DC">
              <w:rPr>
                <w:rFonts w:ascii="Times New Roman" w:eastAsia="Times New Roman" w:hAnsi="Times New Roman" w:cs="Times New Roman"/>
                <w:b/>
                <w:bCs/>
                <w:sz w:val="20"/>
                <w:szCs w:val="20"/>
                <w:lang w:val="en-US"/>
              </w:rPr>
              <w:t>Observações Adicionais / Desempenho:</w:t>
            </w:r>
          </w:p>
          <w:p w14:paraId="24B5B1C9" w14:textId="77777777" w:rsidR="00DE50BB" w:rsidRPr="001476DC" w:rsidRDefault="00DE50BB" w:rsidP="00A743D5">
            <w:pPr>
              <w:spacing w:after="0" w:line="240" w:lineRule="auto"/>
              <w:jc w:val="both"/>
              <w:rPr>
                <w:rFonts w:ascii="Times New Roman" w:eastAsia="Times New Roman" w:hAnsi="Times New Roman" w:cs="Times New Roman"/>
                <w:b/>
                <w:bCs/>
                <w:sz w:val="20"/>
                <w:szCs w:val="20"/>
                <w:lang w:val="en-US"/>
              </w:rPr>
            </w:pPr>
          </w:p>
          <w:p w14:paraId="69723E97" w14:textId="77777777" w:rsidR="00DE50BB" w:rsidRPr="001476DC" w:rsidRDefault="00DE50BB" w:rsidP="00A743D5">
            <w:pPr>
              <w:spacing w:after="0" w:line="240" w:lineRule="auto"/>
              <w:jc w:val="both"/>
              <w:rPr>
                <w:rFonts w:ascii="Times New Roman" w:eastAsia="Times New Roman" w:hAnsi="Times New Roman" w:cs="Times New Roman"/>
                <w:b/>
                <w:bCs/>
                <w:sz w:val="20"/>
                <w:szCs w:val="20"/>
                <w:lang w:val="en-US"/>
              </w:rPr>
            </w:pPr>
          </w:p>
          <w:p w14:paraId="5ED80723" w14:textId="77777777" w:rsidR="00DE50BB" w:rsidRPr="001476DC" w:rsidRDefault="00DE50BB" w:rsidP="00A743D5">
            <w:pPr>
              <w:spacing w:after="0" w:line="240" w:lineRule="auto"/>
              <w:jc w:val="both"/>
              <w:rPr>
                <w:rFonts w:ascii="Times New Roman" w:eastAsia="Times New Roman" w:hAnsi="Times New Roman" w:cs="Times New Roman"/>
                <w:b/>
                <w:bCs/>
                <w:sz w:val="20"/>
                <w:szCs w:val="20"/>
                <w:lang w:val="en-US"/>
              </w:rPr>
            </w:pPr>
          </w:p>
        </w:tc>
      </w:tr>
      <w:tr w:rsidR="00DE50BB" w:rsidRPr="001476DC" w14:paraId="7CF126C7" w14:textId="77777777" w:rsidTr="00A743D5">
        <w:trPr>
          <w:trHeight w:val="688"/>
        </w:trPr>
        <w:tc>
          <w:tcPr>
            <w:tcW w:w="9464" w:type="dxa"/>
            <w:vAlign w:val="center"/>
          </w:tcPr>
          <w:p w14:paraId="5066153A" w14:textId="77777777" w:rsidR="00DE50BB" w:rsidRPr="001476DC" w:rsidRDefault="00DE50BB" w:rsidP="00A743D5">
            <w:pPr>
              <w:spacing w:after="120" w:line="240" w:lineRule="auto"/>
              <w:jc w:val="both"/>
              <w:rPr>
                <w:rFonts w:ascii="Times New Roman" w:eastAsia="Times New Roman" w:hAnsi="Times New Roman" w:cs="Times New Roman"/>
                <w:b/>
                <w:bCs/>
                <w:sz w:val="20"/>
                <w:szCs w:val="20"/>
              </w:rPr>
            </w:pPr>
            <w:r w:rsidRPr="001476DC">
              <w:rPr>
                <w:rFonts w:ascii="Times New Roman" w:eastAsia="Times New Roman" w:hAnsi="Times New Roman" w:cs="Times New Roman"/>
                <w:b/>
                <w:bCs/>
                <w:sz w:val="20"/>
                <w:szCs w:val="20"/>
              </w:rPr>
              <w:t>Produto Aprovado?                  SIM (   )                NÃO (   )</w:t>
            </w:r>
          </w:p>
          <w:p w14:paraId="77494083" w14:textId="77777777" w:rsidR="00DE50BB" w:rsidRPr="001476DC" w:rsidRDefault="00DE50BB" w:rsidP="00A743D5">
            <w:pPr>
              <w:spacing w:after="0" w:line="240" w:lineRule="auto"/>
              <w:jc w:val="both"/>
              <w:rPr>
                <w:rFonts w:ascii="Times New Roman" w:eastAsia="Times New Roman" w:hAnsi="Times New Roman" w:cs="Times New Roman"/>
                <w:b/>
                <w:bCs/>
                <w:sz w:val="20"/>
                <w:szCs w:val="20"/>
              </w:rPr>
            </w:pPr>
            <w:r w:rsidRPr="001476DC">
              <w:rPr>
                <w:rFonts w:ascii="Times New Roman" w:eastAsia="Times New Roman" w:hAnsi="Times New Roman" w:cs="Times New Roman"/>
                <w:b/>
                <w:bCs/>
                <w:sz w:val="20"/>
                <w:szCs w:val="20"/>
              </w:rPr>
              <w:t xml:space="preserve">Avaliador(es)                                                                                                       Data:___________      </w:t>
            </w:r>
          </w:p>
          <w:p w14:paraId="503CD7C0" w14:textId="77777777" w:rsidR="00DE50BB" w:rsidRPr="001476DC" w:rsidRDefault="00DE50BB" w:rsidP="00A743D5">
            <w:pPr>
              <w:spacing w:after="0" w:line="240" w:lineRule="auto"/>
              <w:jc w:val="both"/>
              <w:rPr>
                <w:rFonts w:ascii="Times New Roman" w:eastAsia="Times New Roman" w:hAnsi="Times New Roman" w:cs="Times New Roman"/>
                <w:b/>
                <w:bCs/>
                <w:sz w:val="20"/>
                <w:szCs w:val="20"/>
              </w:rPr>
            </w:pPr>
            <w:r w:rsidRPr="001476DC">
              <w:rPr>
                <w:rFonts w:ascii="Times New Roman" w:eastAsia="Times New Roman" w:hAnsi="Times New Roman" w:cs="Times New Roman"/>
                <w:b/>
                <w:bCs/>
                <w:sz w:val="20"/>
                <w:szCs w:val="20"/>
              </w:rPr>
              <w:t xml:space="preserve">                                 </w:t>
            </w:r>
          </w:p>
          <w:p w14:paraId="492DCBD3" w14:textId="77777777" w:rsidR="00DE50BB" w:rsidRPr="001476DC" w:rsidRDefault="00DE50BB" w:rsidP="00A743D5">
            <w:pPr>
              <w:spacing w:after="0" w:line="240" w:lineRule="auto"/>
              <w:jc w:val="both"/>
              <w:rPr>
                <w:rFonts w:ascii="Times New Roman" w:eastAsia="Times New Roman" w:hAnsi="Times New Roman" w:cs="Times New Roman"/>
                <w:b/>
                <w:bCs/>
                <w:sz w:val="20"/>
                <w:szCs w:val="20"/>
              </w:rPr>
            </w:pPr>
            <w:r w:rsidRPr="001476DC">
              <w:rPr>
                <w:rFonts w:ascii="Times New Roman" w:eastAsia="Times New Roman" w:hAnsi="Times New Roman" w:cs="Times New Roman"/>
                <w:b/>
                <w:bCs/>
                <w:sz w:val="20"/>
                <w:szCs w:val="20"/>
              </w:rPr>
              <w:t xml:space="preserve">                                                                                                                                                                                                                                                                                                                   </w:t>
            </w:r>
          </w:p>
        </w:tc>
      </w:tr>
    </w:tbl>
    <w:p w14:paraId="4A69AB49" w14:textId="77777777" w:rsidR="00DE50BB" w:rsidRDefault="00DE50BB" w:rsidP="00DE50BB"/>
    <w:p w14:paraId="676974F2" w14:textId="77777777" w:rsidR="00DE50BB" w:rsidRDefault="00DE50BB">
      <w:pPr>
        <w:rPr>
          <w:rFonts w:ascii="Times New Roman" w:eastAsia="Times New Roman" w:hAnsi="Times New Roman" w:cs="Times New Roman"/>
          <w:b/>
          <w:bCs/>
        </w:rPr>
      </w:pPr>
      <w:r>
        <w:rPr>
          <w:rFonts w:ascii="Times New Roman" w:eastAsia="Times New Roman" w:hAnsi="Times New Roman" w:cs="Times New Roman"/>
          <w:b/>
          <w:bCs/>
        </w:rPr>
        <w:br w:type="page"/>
      </w:r>
    </w:p>
    <w:p w14:paraId="52DCE742" w14:textId="631CEAD2" w:rsidR="00DE50BB" w:rsidRPr="001476DC" w:rsidRDefault="00DE50BB" w:rsidP="00DE50BB">
      <w:pPr>
        <w:tabs>
          <w:tab w:val="left" w:pos="345"/>
          <w:tab w:val="center" w:pos="4252"/>
          <w:tab w:val="right" w:pos="8504"/>
        </w:tabs>
        <w:spacing w:after="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lastRenderedPageBreak/>
        <w:t>REQUISITOS A SEREM  AVALIADOS NAS AMOSTRAS</w:t>
      </w:r>
    </w:p>
    <w:p w14:paraId="7FA0C3B6"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t>DE PRODUTOS MÉDICO HOSPITALARES</w:t>
      </w:r>
    </w:p>
    <w:p w14:paraId="55811D2B"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1476DC">
        <w:rPr>
          <w:rFonts w:ascii="Times New Roman" w:eastAsia="Times New Roman" w:hAnsi="Times New Roman" w:cs="Times New Roman"/>
          <w:b/>
          <w:bCs/>
          <w:u w:val="single"/>
        </w:rPr>
        <w:t>ENDOPRÓTESE</w:t>
      </w:r>
    </w:p>
    <w:p w14:paraId="5548E4CB"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87E2858"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1476DC">
        <w:rPr>
          <w:rFonts w:ascii="Times New Roman" w:eastAsia="Times New Roman" w:hAnsi="Times New Roman" w:cs="Times New Roman"/>
          <w:bCs/>
        </w:rPr>
        <w:t xml:space="preserve">Processo:                                          Pregão:                                      Item: </w:t>
      </w:r>
      <w:r>
        <w:rPr>
          <w:rFonts w:ascii="Times New Roman" w:eastAsia="Times New Roman" w:hAnsi="Times New Roman" w:cs="Times New Roman"/>
          <w:bCs/>
        </w:rPr>
        <w:t>04</w:t>
      </w:r>
    </w:p>
    <w:p w14:paraId="4ADEA7B0"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AD3DE1B" w14:textId="77777777" w:rsidR="00DE50BB" w:rsidRPr="001476DC" w:rsidRDefault="00DE50BB" w:rsidP="00DE50BB">
      <w:pPr>
        <w:tabs>
          <w:tab w:val="left" w:pos="345"/>
          <w:tab w:val="center" w:pos="4252"/>
          <w:tab w:val="right" w:pos="8504"/>
        </w:tabs>
        <w:spacing w:after="120" w:line="240" w:lineRule="auto"/>
        <w:rPr>
          <w:rFonts w:ascii="Times New Roman" w:eastAsia="Times New Roman" w:hAnsi="Times New Roman" w:cs="Times New Roman"/>
          <w:b/>
          <w:bCs/>
          <w:u w:val="single"/>
        </w:rPr>
      </w:pPr>
      <w:r w:rsidRPr="001476DC">
        <w:rPr>
          <w:rFonts w:ascii="Times New Roman" w:eastAsia="Times New Roman" w:hAnsi="Times New Roman" w:cs="Times New Roman"/>
          <w:bCs/>
          <w:sz w:val="20"/>
          <w:szCs w:val="20"/>
        </w:rPr>
        <w:t>Código /Descritivo:</w:t>
      </w:r>
      <w:r>
        <w:rPr>
          <w:rFonts w:ascii="Times New Roman" w:eastAsia="Times New Roman" w:hAnsi="Times New Roman" w:cs="Times New Roman"/>
          <w:bCs/>
          <w:sz w:val="20"/>
          <w:szCs w:val="20"/>
        </w:rPr>
        <w:t xml:space="preserve"> 64070191</w:t>
      </w:r>
    </w:p>
    <w:p w14:paraId="0CFCA37A"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531847DA"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65894970" w14:textId="77777777" w:rsidR="00DE50BB" w:rsidRPr="001476DC" w:rsidRDefault="00DE50BB" w:rsidP="00DE50BB">
      <w:pPr>
        <w:spacing w:after="0" w:line="240" w:lineRule="auto"/>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Licitante /FOR:</w:t>
      </w:r>
    </w:p>
    <w:p w14:paraId="5ED34652"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6A3DA28F" w14:textId="77777777" w:rsidR="00DE50BB" w:rsidRPr="001476DC" w:rsidRDefault="00DE50BB" w:rsidP="00DE50BB">
      <w:pPr>
        <w:spacing w:after="0" w:line="240" w:lineRule="auto"/>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Marca:                                                     Referência:                                            Lote:</w:t>
      </w:r>
    </w:p>
    <w:p w14:paraId="599241EE"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5AF83C93" w14:textId="77777777" w:rsidR="00DE50BB" w:rsidRPr="001476DC" w:rsidRDefault="00DE50BB" w:rsidP="00DE50BB">
      <w:pPr>
        <w:tabs>
          <w:tab w:val="center" w:pos="4252"/>
          <w:tab w:val="right" w:pos="8504"/>
        </w:tabs>
        <w:spacing w:after="0" w:line="240" w:lineRule="auto"/>
        <w:jc w:val="both"/>
        <w:rPr>
          <w:rFonts w:ascii="Times New Roman" w:eastAsia="Times New Roman" w:hAnsi="Times New Roman" w:cs="Times New Roman"/>
          <w:b/>
          <w:bCs/>
          <w:sz w:val="20"/>
          <w:szCs w:val="20"/>
        </w:rPr>
      </w:pPr>
      <w:r w:rsidRPr="001476DC">
        <w:rPr>
          <w:rFonts w:ascii="Times New Roman" w:eastAsia="Times New Roman" w:hAnsi="Times New Roman" w:cs="Times New Roman"/>
          <w:bCs/>
          <w:sz w:val="20"/>
          <w:szCs w:val="20"/>
          <w:lang w:val="en-US"/>
        </w:rPr>
        <w:t xml:space="preserve">Registro ANVISA:  </w:t>
      </w:r>
    </w:p>
    <w:p w14:paraId="0038A993" w14:textId="77777777" w:rsidR="00DE50BB" w:rsidRPr="001476DC" w:rsidRDefault="00DE50BB" w:rsidP="00DE50BB">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4"/>
        <w:gridCol w:w="992"/>
        <w:gridCol w:w="992"/>
        <w:gridCol w:w="3368"/>
      </w:tblGrid>
      <w:tr w:rsidR="00DE50BB" w:rsidRPr="001476DC" w14:paraId="6CDD997D" w14:textId="77777777" w:rsidTr="00A743D5">
        <w:trPr>
          <w:trHeight w:val="371"/>
        </w:trPr>
        <w:tc>
          <w:tcPr>
            <w:tcW w:w="3898" w:type="dxa"/>
            <w:gridSpan w:val="2"/>
            <w:vAlign w:val="center"/>
            <w:hideMark/>
          </w:tcPr>
          <w:p w14:paraId="18CE1B89"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CARACTERISITCAS</w:t>
            </w:r>
          </w:p>
        </w:tc>
        <w:tc>
          <w:tcPr>
            <w:tcW w:w="992" w:type="dxa"/>
            <w:vAlign w:val="center"/>
            <w:hideMark/>
          </w:tcPr>
          <w:p w14:paraId="360313EA"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ATENDE</w:t>
            </w:r>
          </w:p>
        </w:tc>
        <w:tc>
          <w:tcPr>
            <w:tcW w:w="992" w:type="dxa"/>
            <w:vAlign w:val="center"/>
            <w:hideMark/>
          </w:tcPr>
          <w:p w14:paraId="2F1FC23F"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NAO ATENDE</w:t>
            </w:r>
          </w:p>
        </w:tc>
        <w:tc>
          <w:tcPr>
            <w:tcW w:w="3368" w:type="dxa"/>
            <w:vAlign w:val="center"/>
            <w:hideMark/>
          </w:tcPr>
          <w:p w14:paraId="706BA674"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JUSTIFICATIVA</w:t>
            </w:r>
          </w:p>
        </w:tc>
      </w:tr>
      <w:tr w:rsidR="00DE50BB" w:rsidRPr="001476DC" w14:paraId="466D8A5E" w14:textId="77777777" w:rsidTr="00A743D5">
        <w:trPr>
          <w:trHeight w:val="141"/>
        </w:trPr>
        <w:tc>
          <w:tcPr>
            <w:tcW w:w="1204" w:type="dxa"/>
            <w:vMerge w:val="restart"/>
            <w:vAlign w:val="center"/>
            <w:hideMark/>
          </w:tcPr>
          <w:p w14:paraId="0C56393D"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Embalagem</w:t>
            </w:r>
          </w:p>
          <w:p w14:paraId="62DE9121"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 xml:space="preserve">Rotulagem </w:t>
            </w:r>
          </w:p>
        </w:tc>
        <w:tc>
          <w:tcPr>
            <w:tcW w:w="2694" w:type="dxa"/>
            <w:hideMark/>
          </w:tcPr>
          <w:p w14:paraId="0F729321"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 xml:space="preserve">Identificação escrita e visual  </w:t>
            </w:r>
          </w:p>
        </w:tc>
        <w:tc>
          <w:tcPr>
            <w:tcW w:w="992" w:type="dxa"/>
          </w:tcPr>
          <w:p w14:paraId="3983214B"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992" w:type="dxa"/>
          </w:tcPr>
          <w:p w14:paraId="76A11EF2"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3368" w:type="dxa"/>
          </w:tcPr>
          <w:p w14:paraId="1E2D2EEA"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r>
      <w:tr w:rsidR="00DE50BB" w:rsidRPr="001476DC" w14:paraId="62F02F4D" w14:textId="77777777" w:rsidTr="00A743D5">
        <w:trPr>
          <w:trHeight w:val="141"/>
        </w:trPr>
        <w:tc>
          <w:tcPr>
            <w:tcW w:w="3898" w:type="dxa"/>
            <w:vMerge/>
            <w:vAlign w:val="center"/>
            <w:hideMark/>
          </w:tcPr>
          <w:p w14:paraId="73621D4C"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694" w:type="dxa"/>
            <w:hideMark/>
          </w:tcPr>
          <w:p w14:paraId="160AF50F"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Integridade</w:t>
            </w:r>
          </w:p>
        </w:tc>
        <w:tc>
          <w:tcPr>
            <w:tcW w:w="992" w:type="dxa"/>
          </w:tcPr>
          <w:p w14:paraId="3D67EB1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56B26C07"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15E73BD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0D59A70B" w14:textId="77777777" w:rsidTr="00A743D5">
        <w:trPr>
          <w:trHeight w:val="141"/>
        </w:trPr>
        <w:tc>
          <w:tcPr>
            <w:tcW w:w="3898" w:type="dxa"/>
            <w:vMerge/>
            <w:vAlign w:val="center"/>
            <w:hideMark/>
          </w:tcPr>
          <w:p w14:paraId="335388A5"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694" w:type="dxa"/>
            <w:hideMark/>
          </w:tcPr>
          <w:p w14:paraId="26ADFC75"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Selagem/Abertura</w:t>
            </w:r>
          </w:p>
        </w:tc>
        <w:tc>
          <w:tcPr>
            <w:tcW w:w="992" w:type="dxa"/>
          </w:tcPr>
          <w:p w14:paraId="7BBAD82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4A039DE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07CE387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4DABE2C5" w14:textId="77777777" w:rsidTr="00A743D5">
        <w:trPr>
          <w:trHeight w:val="163"/>
        </w:trPr>
        <w:tc>
          <w:tcPr>
            <w:tcW w:w="1204" w:type="dxa"/>
            <w:vAlign w:val="center"/>
            <w:hideMark/>
          </w:tcPr>
          <w:p w14:paraId="436A1B1A"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Stent</w:t>
            </w:r>
          </w:p>
        </w:tc>
        <w:tc>
          <w:tcPr>
            <w:tcW w:w="2694" w:type="dxa"/>
            <w:hideMark/>
          </w:tcPr>
          <w:p w14:paraId="589E8092"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Materia prima</w:t>
            </w:r>
          </w:p>
        </w:tc>
        <w:tc>
          <w:tcPr>
            <w:tcW w:w="992" w:type="dxa"/>
          </w:tcPr>
          <w:p w14:paraId="53B74FDB"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992" w:type="dxa"/>
          </w:tcPr>
          <w:p w14:paraId="3A7F7733"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3368" w:type="dxa"/>
          </w:tcPr>
          <w:p w14:paraId="470CB5EB"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r>
    </w:tbl>
    <w:p w14:paraId="562776B5" w14:textId="77777777" w:rsidR="00DE50BB" w:rsidRPr="001476DC" w:rsidRDefault="00DE50BB" w:rsidP="00DE50BB">
      <w:pPr>
        <w:spacing w:after="0" w:line="360" w:lineRule="auto"/>
        <w:ind w:firstLine="357"/>
        <w:jc w:val="both"/>
        <w:rPr>
          <w:rFonts w:ascii="Arial" w:eastAsia="Times New Roman" w:hAnsi="Arial" w:cs="Arial"/>
          <w:bCs/>
          <w:vanish/>
          <w:sz w:val="24"/>
        </w:rPr>
      </w:pPr>
    </w:p>
    <w:tbl>
      <w:tblPr>
        <w:tblpPr w:leftFromText="141" w:rightFromText="141" w:vertAnchor="text" w:horzAnchor="margin" w:tblpY="1"/>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8"/>
        <w:gridCol w:w="992"/>
        <w:gridCol w:w="992"/>
        <w:gridCol w:w="3368"/>
      </w:tblGrid>
      <w:tr w:rsidR="00DE50BB" w:rsidRPr="001476DC" w14:paraId="12099B58" w14:textId="77777777" w:rsidTr="00A743D5">
        <w:tc>
          <w:tcPr>
            <w:tcW w:w="1150" w:type="dxa"/>
            <w:vMerge w:val="restart"/>
            <w:vAlign w:val="center"/>
          </w:tcPr>
          <w:p w14:paraId="4301E11C"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p w14:paraId="3A25C378"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Endoprotese</w:t>
            </w:r>
          </w:p>
          <w:p w14:paraId="55C8935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0AC8FB53"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48" w:type="dxa"/>
            <w:hideMark/>
          </w:tcPr>
          <w:p w14:paraId="5B5E51A7"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Flexibilidade/Progressão</w:t>
            </w:r>
          </w:p>
        </w:tc>
        <w:tc>
          <w:tcPr>
            <w:tcW w:w="992" w:type="dxa"/>
          </w:tcPr>
          <w:p w14:paraId="4C6F5DD7"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676FE9B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4B658E1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07BE7CDF" w14:textId="77777777" w:rsidTr="00A743D5">
        <w:tc>
          <w:tcPr>
            <w:tcW w:w="1150" w:type="dxa"/>
            <w:vMerge/>
            <w:vAlign w:val="center"/>
            <w:hideMark/>
          </w:tcPr>
          <w:p w14:paraId="15994A46"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34C327F6"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Materia Prima</w:t>
            </w:r>
          </w:p>
        </w:tc>
        <w:tc>
          <w:tcPr>
            <w:tcW w:w="992" w:type="dxa"/>
          </w:tcPr>
          <w:p w14:paraId="3DE0DB9D"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7655E84E"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58BDE31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3FC9B6E0" w14:textId="77777777" w:rsidTr="00A743D5">
        <w:tc>
          <w:tcPr>
            <w:tcW w:w="1150" w:type="dxa"/>
            <w:vMerge/>
            <w:vAlign w:val="center"/>
            <w:hideMark/>
          </w:tcPr>
          <w:p w14:paraId="31C9265E"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0CD1B633"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Autoexpansivel</w:t>
            </w:r>
          </w:p>
        </w:tc>
        <w:tc>
          <w:tcPr>
            <w:tcW w:w="992" w:type="dxa"/>
          </w:tcPr>
          <w:p w14:paraId="64477208"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23EE7CE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0F3A047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725D35F7" w14:textId="77777777" w:rsidTr="00A743D5">
        <w:tc>
          <w:tcPr>
            <w:tcW w:w="1150" w:type="dxa"/>
            <w:vMerge/>
            <w:vAlign w:val="center"/>
            <w:hideMark/>
          </w:tcPr>
          <w:p w14:paraId="387975F5"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26AF15E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Revestimento</w:t>
            </w:r>
          </w:p>
        </w:tc>
        <w:tc>
          <w:tcPr>
            <w:tcW w:w="992" w:type="dxa"/>
          </w:tcPr>
          <w:p w14:paraId="25E7962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40785D90"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64AA3FC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30C2BB0A" w14:textId="77777777" w:rsidTr="00A743D5">
        <w:tc>
          <w:tcPr>
            <w:tcW w:w="1150" w:type="dxa"/>
            <w:vMerge/>
            <w:vAlign w:val="center"/>
            <w:hideMark/>
          </w:tcPr>
          <w:p w14:paraId="7CEC36EB"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0D03CEAF"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Dimensoes</w:t>
            </w:r>
          </w:p>
        </w:tc>
        <w:tc>
          <w:tcPr>
            <w:tcW w:w="992" w:type="dxa"/>
          </w:tcPr>
          <w:p w14:paraId="661CC60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78E69638"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411DD6B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43B7DD24" w14:textId="77777777" w:rsidTr="00A743D5">
        <w:tc>
          <w:tcPr>
            <w:tcW w:w="1150" w:type="dxa"/>
            <w:vMerge/>
            <w:vAlign w:val="center"/>
            <w:hideMark/>
          </w:tcPr>
          <w:p w14:paraId="398E4DF1"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2350F231"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Modelo</w:t>
            </w:r>
          </w:p>
        </w:tc>
        <w:tc>
          <w:tcPr>
            <w:tcW w:w="992" w:type="dxa"/>
          </w:tcPr>
          <w:p w14:paraId="7367FAE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77110CC3"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6423927E"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48EC662C" w14:textId="77777777" w:rsidTr="00A743D5">
        <w:tc>
          <w:tcPr>
            <w:tcW w:w="1150" w:type="dxa"/>
            <w:vMerge/>
            <w:vAlign w:val="center"/>
            <w:hideMark/>
          </w:tcPr>
          <w:p w14:paraId="7FAB8118"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71847FCF"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Finalidade</w:t>
            </w:r>
          </w:p>
        </w:tc>
        <w:tc>
          <w:tcPr>
            <w:tcW w:w="992" w:type="dxa"/>
          </w:tcPr>
          <w:p w14:paraId="03281F6A"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3549D8AF"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6D0A8DB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6C9BB335" w14:textId="77777777" w:rsidTr="00A743D5">
        <w:tc>
          <w:tcPr>
            <w:tcW w:w="1150" w:type="dxa"/>
            <w:vMerge/>
            <w:vAlign w:val="center"/>
            <w:hideMark/>
          </w:tcPr>
          <w:p w14:paraId="30189002"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3959776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Extremidade proximal</w:t>
            </w:r>
          </w:p>
        </w:tc>
        <w:tc>
          <w:tcPr>
            <w:tcW w:w="992" w:type="dxa"/>
          </w:tcPr>
          <w:p w14:paraId="384608ED"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992" w:type="dxa"/>
          </w:tcPr>
          <w:p w14:paraId="71D13E8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3368" w:type="dxa"/>
          </w:tcPr>
          <w:p w14:paraId="035846AB"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1283D146" w14:textId="77777777" w:rsidTr="00A743D5">
        <w:tc>
          <w:tcPr>
            <w:tcW w:w="1150" w:type="dxa"/>
            <w:vMerge/>
            <w:vAlign w:val="center"/>
            <w:hideMark/>
          </w:tcPr>
          <w:p w14:paraId="2C36F516"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53651825"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Manuseio</w:t>
            </w:r>
          </w:p>
        </w:tc>
        <w:tc>
          <w:tcPr>
            <w:tcW w:w="992" w:type="dxa"/>
          </w:tcPr>
          <w:p w14:paraId="685C2465"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992" w:type="dxa"/>
          </w:tcPr>
          <w:p w14:paraId="31ED388B"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3368" w:type="dxa"/>
          </w:tcPr>
          <w:p w14:paraId="749EFE04"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r>
      <w:tr w:rsidR="00DE50BB" w:rsidRPr="001476DC" w14:paraId="2B8A84E7" w14:textId="77777777" w:rsidTr="00A743D5">
        <w:tc>
          <w:tcPr>
            <w:tcW w:w="1150" w:type="dxa"/>
            <w:vMerge/>
            <w:vAlign w:val="center"/>
            <w:hideMark/>
          </w:tcPr>
          <w:p w14:paraId="66001A9B"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2D09A4A5"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Resultado esperado</w:t>
            </w:r>
          </w:p>
        </w:tc>
        <w:tc>
          <w:tcPr>
            <w:tcW w:w="992" w:type="dxa"/>
          </w:tcPr>
          <w:p w14:paraId="65FE1CD7"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992" w:type="dxa"/>
          </w:tcPr>
          <w:p w14:paraId="60A54835"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3368" w:type="dxa"/>
          </w:tcPr>
          <w:p w14:paraId="3FD00CDE"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r>
    </w:tbl>
    <w:p w14:paraId="7C196D1A" w14:textId="77777777" w:rsidR="00DE50BB" w:rsidRPr="001476DC" w:rsidRDefault="00DE50BB" w:rsidP="00DE50BB">
      <w:pPr>
        <w:tabs>
          <w:tab w:val="center" w:pos="4252"/>
          <w:tab w:val="right" w:pos="8504"/>
        </w:tabs>
        <w:spacing w:after="0" w:line="240" w:lineRule="auto"/>
        <w:jc w:val="both"/>
        <w:rPr>
          <w:rFonts w:ascii="Times New Roman" w:eastAsia="Times New Roman" w:hAnsi="Times New Roman" w:cs="Times New Roman"/>
          <w:b/>
          <w:bCs/>
          <w:sz w:val="18"/>
          <w:szCs w:val="18"/>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E50BB" w:rsidRPr="001476DC" w14:paraId="244E3296" w14:textId="77777777" w:rsidTr="00A743D5">
        <w:tc>
          <w:tcPr>
            <w:tcW w:w="9288" w:type="dxa"/>
          </w:tcPr>
          <w:p w14:paraId="767B80D1"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Observações Adicionais:</w:t>
            </w:r>
          </w:p>
          <w:p w14:paraId="7B09D43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431F8A1D"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2C025AAB"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715D2DAE"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1EAE6B11"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65F04E30" w14:textId="77777777" w:rsidTr="00A743D5">
        <w:trPr>
          <w:trHeight w:val="688"/>
        </w:trPr>
        <w:tc>
          <w:tcPr>
            <w:tcW w:w="9288" w:type="dxa"/>
            <w:vAlign w:val="center"/>
            <w:hideMark/>
          </w:tcPr>
          <w:p w14:paraId="66F75BF0" w14:textId="77777777" w:rsidR="00DE50BB" w:rsidRPr="001476DC" w:rsidRDefault="00DE50BB" w:rsidP="00A743D5">
            <w:pPr>
              <w:spacing w:after="12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Produto Aprovado?                  SIM (   )                NÃO (   )</w:t>
            </w:r>
          </w:p>
          <w:p w14:paraId="3A8EEFE9"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 xml:space="preserve">Avaliador(es)_______________________                                       Data:___________      </w:t>
            </w:r>
          </w:p>
          <w:p w14:paraId="1896A2CD"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 xml:space="preserve">                                                                                                                                                                                                                                                                                                                                                    </w:t>
            </w:r>
          </w:p>
        </w:tc>
      </w:tr>
    </w:tbl>
    <w:p w14:paraId="4EF47EB9" w14:textId="77777777" w:rsidR="00DE50BB" w:rsidRDefault="00DE50BB" w:rsidP="00DE50BB"/>
    <w:p w14:paraId="14AE5FA5" w14:textId="77777777" w:rsidR="00DE50BB" w:rsidRDefault="00DE50BB" w:rsidP="00DE50BB"/>
    <w:p w14:paraId="0097E7A8" w14:textId="77777777" w:rsidR="00DE50BB" w:rsidRDefault="00DE50BB" w:rsidP="00DE50BB"/>
    <w:p w14:paraId="5E9EB9AC" w14:textId="77777777" w:rsidR="00DE50BB" w:rsidRDefault="00DE50BB" w:rsidP="00DE50BB"/>
    <w:p w14:paraId="0A45EAAF" w14:textId="77777777" w:rsidR="00DE50BB" w:rsidRDefault="00DE50BB" w:rsidP="00DE50BB"/>
    <w:p w14:paraId="3748E96E" w14:textId="77777777" w:rsidR="00DE50BB" w:rsidRDefault="00DE50BB" w:rsidP="00DE50BB"/>
    <w:p w14:paraId="03300119" w14:textId="77777777" w:rsidR="00DE50BB" w:rsidRDefault="00DE50BB" w:rsidP="00DE50BB"/>
    <w:p w14:paraId="71FBC042" w14:textId="77777777" w:rsidR="00DE50BB" w:rsidRDefault="00DE50BB">
      <w:pPr>
        <w:rPr>
          <w:rFonts w:ascii="Times New Roman" w:eastAsia="Times New Roman" w:hAnsi="Times New Roman" w:cs="Times New Roman"/>
          <w:b/>
          <w:bCs/>
        </w:rPr>
      </w:pPr>
      <w:r>
        <w:rPr>
          <w:rFonts w:ascii="Times New Roman" w:eastAsia="Times New Roman" w:hAnsi="Times New Roman" w:cs="Times New Roman"/>
          <w:b/>
          <w:bCs/>
        </w:rPr>
        <w:br w:type="page"/>
      </w:r>
    </w:p>
    <w:p w14:paraId="53B84F04" w14:textId="2CB9E10F" w:rsidR="00DE50BB" w:rsidRPr="001476DC" w:rsidRDefault="00DE50BB" w:rsidP="00DE50BB">
      <w:pPr>
        <w:tabs>
          <w:tab w:val="left" w:pos="345"/>
          <w:tab w:val="center" w:pos="4252"/>
          <w:tab w:val="right" w:pos="8504"/>
        </w:tabs>
        <w:spacing w:after="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lastRenderedPageBreak/>
        <w:t>REQUISITOS A SEREM  AVALIADOS NAS AMOSTRAS</w:t>
      </w:r>
    </w:p>
    <w:p w14:paraId="60BC23E5"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rPr>
      </w:pPr>
      <w:r w:rsidRPr="001476DC">
        <w:rPr>
          <w:rFonts w:ascii="Times New Roman" w:eastAsia="Times New Roman" w:hAnsi="Times New Roman" w:cs="Times New Roman"/>
          <w:b/>
          <w:bCs/>
        </w:rPr>
        <w:t>DE PRODUTOS MÉDICO HOSPITALARES</w:t>
      </w:r>
    </w:p>
    <w:p w14:paraId="4A0EB1A4"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1476DC">
        <w:rPr>
          <w:rFonts w:ascii="Times New Roman" w:eastAsia="Times New Roman" w:hAnsi="Times New Roman" w:cs="Times New Roman"/>
          <w:bCs/>
        </w:rPr>
        <w:t xml:space="preserve">PROTESE VASCULAR </w:t>
      </w:r>
    </w:p>
    <w:p w14:paraId="30C1AE5B" w14:textId="77777777" w:rsidR="00DE50BB" w:rsidRPr="001476DC" w:rsidRDefault="00DE50BB" w:rsidP="00DE50B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14AA15E"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1476D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1476DC">
        <w:rPr>
          <w:rFonts w:ascii="Times New Roman" w:eastAsia="Times New Roman" w:hAnsi="Times New Roman" w:cs="Times New Roman"/>
          <w:bCs/>
        </w:rPr>
        <w:t xml:space="preserve"> Item: </w:t>
      </w:r>
      <w:r>
        <w:rPr>
          <w:rFonts w:ascii="Times New Roman" w:eastAsia="Times New Roman" w:hAnsi="Times New Roman" w:cs="Times New Roman"/>
          <w:bCs/>
        </w:rPr>
        <w:t>05</w:t>
      </w:r>
    </w:p>
    <w:p w14:paraId="771D517C" w14:textId="77777777" w:rsidR="00DE50BB" w:rsidRPr="001476DC" w:rsidRDefault="00DE50BB" w:rsidP="00DE50BB">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ACC070C" w14:textId="77777777" w:rsidR="00DE50BB" w:rsidRPr="001476DC" w:rsidRDefault="00DE50BB" w:rsidP="00DE50BB">
      <w:pPr>
        <w:tabs>
          <w:tab w:val="left" w:pos="345"/>
          <w:tab w:val="center" w:pos="4252"/>
          <w:tab w:val="right" w:pos="8504"/>
        </w:tabs>
        <w:spacing w:after="120" w:line="240" w:lineRule="auto"/>
        <w:rPr>
          <w:rFonts w:ascii="Times New Roman" w:eastAsia="Times New Roman" w:hAnsi="Times New Roman" w:cs="Times New Roman"/>
          <w:b/>
          <w:bCs/>
          <w:u w:val="single"/>
        </w:rPr>
      </w:pPr>
      <w:r w:rsidRPr="001476DC">
        <w:rPr>
          <w:rFonts w:ascii="Times New Roman" w:eastAsia="Times New Roman" w:hAnsi="Times New Roman" w:cs="Times New Roman"/>
          <w:bCs/>
          <w:sz w:val="20"/>
          <w:szCs w:val="20"/>
        </w:rPr>
        <w:t>Código /Descritivo:</w:t>
      </w:r>
      <w:r>
        <w:rPr>
          <w:rFonts w:ascii="Times New Roman" w:eastAsia="Times New Roman" w:hAnsi="Times New Roman" w:cs="Times New Roman"/>
          <w:bCs/>
          <w:sz w:val="20"/>
          <w:szCs w:val="20"/>
        </w:rPr>
        <w:t xml:space="preserve"> 64070235</w:t>
      </w:r>
    </w:p>
    <w:p w14:paraId="40371AB8"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1D08EA00"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7A05BDB7" w14:textId="77777777" w:rsidR="00DE50BB" w:rsidRPr="001476DC" w:rsidRDefault="00DE50BB" w:rsidP="00DE50BB">
      <w:pPr>
        <w:spacing w:after="0" w:line="240" w:lineRule="auto"/>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Licitante /FOR:</w:t>
      </w:r>
    </w:p>
    <w:p w14:paraId="494C0CC4"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05929BA4" w14:textId="77777777" w:rsidR="00DE50BB" w:rsidRPr="001476DC" w:rsidRDefault="00DE50BB" w:rsidP="00DE50BB">
      <w:pPr>
        <w:spacing w:after="0" w:line="240" w:lineRule="auto"/>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r w:rsidRPr="001476DC">
        <w:rPr>
          <w:rFonts w:ascii="Times New Roman" w:eastAsia="Times New Roman" w:hAnsi="Times New Roman" w:cs="Times New Roman"/>
          <w:bCs/>
          <w:sz w:val="20"/>
          <w:szCs w:val="20"/>
        </w:rPr>
        <w:t xml:space="preserve">   Lote:</w:t>
      </w:r>
    </w:p>
    <w:p w14:paraId="64698D49" w14:textId="77777777" w:rsidR="00DE50BB" w:rsidRPr="001476DC" w:rsidRDefault="00DE50BB" w:rsidP="00DE50BB">
      <w:pPr>
        <w:spacing w:after="0" w:line="240" w:lineRule="auto"/>
        <w:rPr>
          <w:rFonts w:ascii="Times New Roman" w:eastAsia="Times New Roman" w:hAnsi="Times New Roman" w:cs="Times New Roman"/>
          <w:bCs/>
          <w:sz w:val="20"/>
          <w:szCs w:val="20"/>
        </w:rPr>
      </w:pPr>
    </w:p>
    <w:p w14:paraId="405E17E4" w14:textId="77777777" w:rsidR="00DE50BB" w:rsidRPr="001476DC" w:rsidRDefault="00DE50BB" w:rsidP="00DE50BB">
      <w:pPr>
        <w:tabs>
          <w:tab w:val="center" w:pos="4252"/>
          <w:tab w:val="right" w:pos="8504"/>
        </w:tabs>
        <w:spacing w:after="0" w:line="240" w:lineRule="auto"/>
        <w:jc w:val="both"/>
        <w:rPr>
          <w:rFonts w:ascii="Times New Roman" w:eastAsia="Times New Roman" w:hAnsi="Times New Roman" w:cs="Times New Roman"/>
          <w:b/>
          <w:bCs/>
          <w:sz w:val="20"/>
          <w:szCs w:val="20"/>
        </w:rPr>
      </w:pPr>
      <w:r w:rsidRPr="001476DC">
        <w:rPr>
          <w:rFonts w:ascii="Times New Roman" w:eastAsia="Times New Roman" w:hAnsi="Times New Roman" w:cs="Times New Roman"/>
          <w:bCs/>
          <w:sz w:val="20"/>
          <w:szCs w:val="20"/>
          <w:lang w:val="en-US"/>
        </w:rPr>
        <w:t xml:space="preserve">Registro ANVISA:  </w:t>
      </w:r>
    </w:p>
    <w:p w14:paraId="74C74EA8" w14:textId="77777777" w:rsidR="00DE50BB" w:rsidRPr="001476DC" w:rsidRDefault="00DE50BB" w:rsidP="00DE50BB">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4"/>
        <w:gridCol w:w="992"/>
        <w:gridCol w:w="1626"/>
        <w:gridCol w:w="2734"/>
      </w:tblGrid>
      <w:tr w:rsidR="00DE50BB" w:rsidRPr="001476DC" w14:paraId="260A16C1" w14:textId="77777777" w:rsidTr="00A743D5">
        <w:trPr>
          <w:trHeight w:val="371"/>
        </w:trPr>
        <w:tc>
          <w:tcPr>
            <w:tcW w:w="3898" w:type="dxa"/>
            <w:gridSpan w:val="2"/>
            <w:vAlign w:val="center"/>
            <w:hideMark/>
          </w:tcPr>
          <w:p w14:paraId="1D217227"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CARACTERISITCAS</w:t>
            </w:r>
          </w:p>
        </w:tc>
        <w:tc>
          <w:tcPr>
            <w:tcW w:w="992" w:type="dxa"/>
            <w:vAlign w:val="center"/>
            <w:hideMark/>
          </w:tcPr>
          <w:p w14:paraId="27250408"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ATENDE</w:t>
            </w:r>
          </w:p>
        </w:tc>
        <w:tc>
          <w:tcPr>
            <w:tcW w:w="1626" w:type="dxa"/>
            <w:vAlign w:val="center"/>
            <w:hideMark/>
          </w:tcPr>
          <w:p w14:paraId="521873C8"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NAO ATENDE</w:t>
            </w:r>
          </w:p>
        </w:tc>
        <w:tc>
          <w:tcPr>
            <w:tcW w:w="2734" w:type="dxa"/>
            <w:vAlign w:val="center"/>
            <w:hideMark/>
          </w:tcPr>
          <w:p w14:paraId="0F1EA76F" w14:textId="77777777" w:rsidR="00DE50BB" w:rsidRPr="001476DC" w:rsidRDefault="00DE50BB" w:rsidP="00A743D5">
            <w:pPr>
              <w:spacing w:after="0" w:line="240" w:lineRule="auto"/>
              <w:jc w:val="center"/>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JUSTIFICATIVA</w:t>
            </w:r>
          </w:p>
        </w:tc>
      </w:tr>
      <w:tr w:rsidR="00DE50BB" w:rsidRPr="001476DC" w14:paraId="1D410537" w14:textId="77777777" w:rsidTr="00A743D5">
        <w:trPr>
          <w:trHeight w:val="141"/>
        </w:trPr>
        <w:tc>
          <w:tcPr>
            <w:tcW w:w="1204" w:type="dxa"/>
            <w:vMerge w:val="restart"/>
            <w:vAlign w:val="center"/>
            <w:hideMark/>
          </w:tcPr>
          <w:p w14:paraId="6C17C440"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Embalagem</w:t>
            </w:r>
          </w:p>
          <w:p w14:paraId="66D0B8CB"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 xml:space="preserve">Rotulagem </w:t>
            </w:r>
          </w:p>
        </w:tc>
        <w:tc>
          <w:tcPr>
            <w:tcW w:w="2694" w:type="dxa"/>
            <w:hideMark/>
          </w:tcPr>
          <w:p w14:paraId="704E3329"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 xml:space="preserve">Identificação escrita e visual  </w:t>
            </w:r>
          </w:p>
        </w:tc>
        <w:tc>
          <w:tcPr>
            <w:tcW w:w="992" w:type="dxa"/>
          </w:tcPr>
          <w:p w14:paraId="030DAFEC"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1626" w:type="dxa"/>
          </w:tcPr>
          <w:p w14:paraId="3F22A64F"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2734" w:type="dxa"/>
          </w:tcPr>
          <w:p w14:paraId="2F52F9AC"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r>
      <w:tr w:rsidR="00DE50BB" w:rsidRPr="001476DC" w14:paraId="42332C25" w14:textId="77777777" w:rsidTr="00A743D5">
        <w:trPr>
          <w:trHeight w:val="141"/>
        </w:trPr>
        <w:tc>
          <w:tcPr>
            <w:tcW w:w="1204" w:type="dxa"/>
            <w:vMerge/>
            <w:vAlign w:val="center"/>
            <w:hideMark/>
          </w:tcPr>
          <w:p w14:paraId="6271DEA1"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694" w:type="dxa"/>
            <w:hideMark/>
          </w:tcPr>
          <w:p w14:paraId="4576A38D"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Integridade</w:t>
            </w:r>
          </w:p>
        </w:tc>
        <w:tc>
          <w:tcPr>
            <w:tcW w:w="992" w:type="dxa"/>
          </w:tcPr>
          <w:p w14:paraId="736D22A0"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3CD63C20"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01CD75F7"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3ADD02D6" w14:textId="77777777" w:rsidTr="00A743D5">
        <w:trPr>
          <w:trHeight w:val="141"/>
        </w:trPr>
        <w:tc>
          <w:tcPr>
            <w:tcW w:w="1204" w:type="dxa"/>
            <w:vMerge/>
            <w:vAlign w:val="center"/>
            <w:hideMark/>
          </w:tcPr>
          <w:p w14:paraId="40314FC0"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694" w:type="dxa"/>
            <w:hideMark/>
          </w:tcPr>
          <w:p w14:paraId="3ECD4E18" w14:textId="77777777" w:rsidR="00DE50BB" w:rsidRPr="001476DC" w:rsidRDefault="00DE50BB" w:rsidP="00A743D5">
            <w:pPr>
              <w:numPr>
                <w:ilvl w:val="12"/>
                <w:numId w:val="0"/>
              </w:num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Selagem/Abertura</w:t>
            </w:r>
          </w:p>
        </w:tc>
        <w:tc>
          <w:tcPr>
            <w:tcW w:w="992" w:type="dxa"/>
          </w:tcPr>
          <w:p w14:paraId="6539C44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742C0EFD"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59480462"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bl>
    <w:p w14:paraId="4BC2A069" w14:textId="77777777" w:rsidR="00DE50BB" w:rsidRPr="001476DC" w:rsidRDefault="00DE50BB" w:rsidP="00DE50BB">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8"/>
        <w:gridCol w:w="992"/>
        <w:gridCol w:w="1626"/>
        <w:gridCol w:w="2734"/>
      </w:tblGrid>
      <w:tr w:rsidR="00DE50BB" w:rsidRPr="001476DC" w14:paraId="1EF088A5" w14:textId="77777777" w:rsidTr="00A743D5">
        <w:tc>
          <w:tcPr>
            <w:tcW w:w="1150" w:type="dxa"/>
            <w:vMerge w:val="restart"/>
            <w:vAlign w:val="center"/>
          </w:tcPr>
          <w:p w14:paraId="0490BFBA"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40180568"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 xml:space="preserve">Prótese </w:t>
            </w:r>
          </w:p>
          <w:p w14:paraId="7494418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76A263E1"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48" w:type="dxa"/>
            <w:hideMark/>
          </w:tcPr>
          <w:p w14:paraId="4EDEA38D"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Materia prima</w:t>
            </w:r>
          </w:p>
        </w:tc>
        <w:tc>
          <w:tcPr>
            <w:tcW w:w="992" w:type="dxa"/>
          </w:tcPr>
          <w:p w14:paraId="4E3538F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6AD6D596"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4ECCB960"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14938262" w14:textId="77777777" w:rsidTr="00A743D5">
        <w:tc>
          <w:tcPr>
            <w:tcW w:w="1150" w:type="dxa"/>
            <w:vMerge/>
            <w:vAlign w:val="center"/>
            <w:hideMark/>
          </w:tcPr>
          <w:p w14:paraId="0CB6E395"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5F45831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Modelo</w:t>
            </w:r>
          </w:p>
        </w:tc>
        <w:tc>
          <w:tcPr>
            <w:tcW w:w="992" w:type="dxa"/>
          </w:tcPr>
          <w:p w14:paraId="08C34A3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47033503"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611598CB"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13AE860F" w14:textId="77777777" w:rsidTr="00A743D5">
        <w:tc>
          <w:tcPr>
            <w:tcW w:w="1150" w:type="dxa"/>
            <w:vMerge/>
            <w:vAlign w:val="center"/>
            <w:hideMark/>
          </w:tcPr>
          <w:p w14:paraId="79FDACE2"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13DE5EA7"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Tamanho</w:t>
            </w:r>
          </w:p>
        </w:tc>
        <w:tc>
          <w:tcPr>
            <w:tcW w:w="992" w:type="dxa"/>
          </w:tcPr>
          <w:p w14:paraId="54E1EC9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7A3DE7A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33EC84C7"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737115D0" w14:textId="77777777" w:rsidTr="00A743D5">
        <w:tc>
          <w:tcPr>
            <w:tcW w:w="1150" w:type="dxa"/>
            <w:vMerge/>
            <w:vAlign w:val="center"/>
            <w:hideMark/>
          </w:tcPr>
          <w:p w14:paraId="2959B708"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71CF6F9E"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Cobertura</w:t>
            </w:r>
          </w:p>
        </w:tc>
        <w:tc>
          <w:tcPr>
            <w:tcW w:w="992" w:type="dxa"/>
          </w:tcPr>
          <w:p w14:paraId="3DF9E5B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36EDF40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61B8390A"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5C6E5133" w14:textId="77777777" w:rsidTr="00A743D5">
        <w:tc>
          <w:tcPr>
            <w:tcW w:w="1150" w:type="dxa"/>
            <w:vMerge/>
            <w:vAlign w:val="center"/>
            <w:hideMark/>
          </w:tcPr>
          <w:p w14:paraId="545EBCF4"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5183C82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Diametro</w:t>
            </w:r>
          </w:p>
        </w:tc>
        <w:tc>
          <w:tcPr>
            <w:tcW w:w="992" w:type="dxa"/>
          </w:tcPr>
          <w:p w14:paraId="47A2BFD6"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49A640A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0A0AD3D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3B3DF1BC" w14:textId="77777777" w:rsidTr="00A743D5">
        <w:tc>
          <w:tcPr>
            <w:tcW w:w="1150" w:type="dxa"/>
            <w:vMerge/>
            <w:vAlign w:val="center"/>
            <w:hideMark/>
          </w:tcPr>
          <w:p w14:paraId="0F2DE6CD"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6EFBEEB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Comprimento</w:t>
            </w:r>
          </w:p>
        </w:tc>
        <w:tc>
          <w:tcPr>
            <w:tcW w:w="992" w:type="dxa"/>
          </w:tcPr>
          <w:p w14:paraId="52018459"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1F3F2812"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54F0F6EE"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35705196" w14:textId="77777777" w:rsidTr="00A743D5">
        <w:tc>
          <w:tcPr>
            <w:tcW w:w="1150" w:type="dxa"/>
            <w:vMerge/>
            <w:vAlign w:val="center"/>
            <w:hideMark/>
          </w:tcPr>
          <w:p w14:paraId="526F9B01"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1E9A49CF"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Flexibilidade</w:t>
            </w:r>
          </w:p>
        </w:tc>
        <w:tc>
          <w:tcPr>
            <w:tcW w:w="992" w:type="dxa"/>
          </w:tcPr>
          <w:p w14:paraId="200E58E0"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61745893"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4776D90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1142E6F0" w14:textId="77777777" w:rsidTr="00A743D5">
        <w:tc>
          <w:tcPr>
            <w:tcW w:w="1150" w:type="dxa"/>
            <w:vMerge/>
            <w:vAlign w:val="center"/>
            <w:hideMark/>
          </w:tcPr>
          <w:p w14:paraId="30F6A6E2"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016CF93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Resistencia</w:t>
            </w:r>
          </w:p>
        </w:tc>
        <w:tc>
          <w:tcPr>
            <w:tcW w:w="992" w:type="dxa"/>
          </w:tcPr>
          <w:p w14:paraId="4CA1163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5ADDD2AF"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0AE86A4E"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115BBBE1" w14:textId="77777777" w:rsidTr="00A743D5">
        <w:tc>
          <w:tcPr>
            <w:tcW w:w="1150" w:type="dxa"/>
            <w:vMerge/>
            <w:vAlign w:val="center"/>
            <w:hideMark/>
          </w:tcPr>
          <w:p w14:paraId="4EA24C4B"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4355C18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Acabamento</w:t>
            </w:r>
          </w:p>
        </w:tc>
        <w:tc>
          <w:tcPr>
            <w:tcW w:w="992" w:type="dxa"/>
          </w:tcPr>
          <w:p w14:paraId="4BEEEBB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27D53C0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3A6D622A"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708DBB0B" w14:textId="77777777" w:rsidTr="00A743D5">
        <w:tc>
          <w:tcPr>
            <w:tcW w:w="1150" w:type="dxa"/>
            <w:vMerge/>
            <w:vAlign w:val="center"/>
            <w:hideMark/>
          </w:tcPr>
          <w:p w14:paraId="07435952"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3DC64334"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Finalidade</w:t>
            </w:r>
          </w:p>
        </w:tc>
        <w:tc>
          <w:tcPr>
            <w:tcW w:w="992" w:type="dxa"/>
          </w:tcPr>
          <w:p w14:paraId="7A0D065E"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1626" w:type="dxa"/>
          </w:tcPr>
          <w:p w14:paraId="60BA343D"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c>
          <w:tcPr>
            <w:tcW w:w="2734" w:type="dxa"/>
          </w:tcPr>
          <w:p w14:paraId="6272FE2C"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26C189DD" w14:textId="77777777" w:rsidTr="00A743D5">
        <w:tc>
          <w:tcPr>
            <w:tcW w:w="1150" w:type="dxa"/>
            <w:vMerge/>
            <w:vAlign w:val="center"/>
            <w:hideMark/>
          </w:tcPr>
          <w:p w14:paraId="084D85C4" w14:textId="77777777" w:rsidR="00DE50BB" w:rsidRPr="001476DC" w:rsidRDefault="00DE50BB" w:rsidP="00A743D5">
            <w:pPr>
              <w:spacing w:after="0" w:line="240" w:lineRule="auto"/>
              <w:rPr>
                <w:rFonts w:ascii="Times New Roman" w:eastAsia="Times New Roman" w:hAnsi="Times New Roman" w:cs="Times New Roman"/>
                <w:bCs/>
                <w:sz w:val="20"/>
                <w:szCs w:val="20"/>
                <w:lang w:val="en-US"/>
              </w:rPr>
            </w:pPr>
          </w:p>
        </w:tc>
        <w:tc>
          <w:tcPr>
            <w:tcW w:w="2748" w:type="dxa"/>
            <w:hideMark/>
          </w:tcPr>
          <w:p w14:paraId="211171EB"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Manuseio</w:t>
            </w:r>
          </w:p>
        </w:tc>
        <w:tc>
          <w:tcPr>
            <w:tcW w:w="992" w:type="dxa"/>
          </w:tcPr>
          <w:p w14:paraId="354C0350"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1626" w:type="dxa"/>
          </w:tcPr>
          <w:p w14:paraId="4027DDB8"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c>
          <w:tcPr>
            <w:tcW w:w="2734" w:type="dxa"/>
          </w:tcPr>
          <w:p w14:paraId="5471A486"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p>
        </w:tc>
      </w:tr>
    </w:tbl>
    <w:p w14:paraId="69D2AD50" w14:textId="77777777" w:rsidR="00DE50BB" w:rsidRPr="001476DC" w:rsidRDefault="00DE50BB" w:rsidP="00DE50BB">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E50BB" w:rsidRPr="001476DC" w14:paraId="17CF6660" w14:textId="77777777" w:rsidTr="00A743D5">
        <w:tc>
          <w:tcPr>
            <w:tcW w:w="9288" w:type="dxa"/>
          </w:tcPr>
          <w:p w14:paraId="524FC195"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r w:rsidRPr="001476DC">
              <w:rPr>
                <w:rFonts w:ascii="Times New Roman" w:eastAsia="Times New Roman" w:hAnsi="Times New Roman" w:cs="Times New Roman"/>
                <w:bCs/>
                <w:sz w:val="20"/>
                <w:szCs w:val="20"/>
                <w:lang w:val="en-US"/>
              </w:rPr>
              <w:t>Observações Adicionais:</w:t>
            </w:r>
          </w:p>
          <w:p w14:paraId="58C26411"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3485D271"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p w14:paraId="0CE712F8" w14:textId="77777777" w:rsidR="00DE50BB" w:rsidRPr="001476DC" w:rsidRDefault="00DE50BB" w:rsidP="00A743D5">
            <w:pPr>
              <w:spacing w:after="0" w:line="240" w:lineRule="auto"/>
              <w:jc w:val="both"/>
              <w:rPr>
                <w:rFonts w:ascii="Times New Roman" w:eastAsia="Times New Roman" w:hAnsi="Times New Roman" w:cs="Times New Roman"/>
                <w:bCs/>
                <w:sz w:val="20"/>
                <w:szCs w:val="20"/>
                <w:lang w:val="en-US"/>
              </w:rPr>
            </w:pPr>
          </w:p>
        </w:tc>
      </w:tr>
      <w:tr w:rsidR="00DE50BB" w:rsidRPr="001476DC" w14:paraId="048624FE" w14:textId="77777777" w:rsidTr="00A743D5">
        <w:trPr>
          <w:trHeight w:val="688"/>
        </w:trPr>
        <w:tc>
          <w:tcPr>
            <w:tcW w:w="9288" w:type="dxa"/>
            <w:vAlign w:val="center"/>
            <w:hideMark/>
          </w:tcPr>
          <w:p w14:paraId="0A971FC9" w14:textId="77777777" w:rsidR="00DE50BB" w:rsidRPr="001476DC" w:rsidRDefault="00DE50BB" w:rsidP="00A743D5">
            <w:pPr>
              <w:spacing w:after="12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Produto Aprovado?                  SIM (   )                NÃO (   )</w:t>
            </w:r>
          </w:p>
          <w:p w14:paraId="62AB0A41"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 xml:space="preserve">Avaliador(es)_______________________                                       Data:___________      </w:t>
            </w:r>
          </w:p>
          <w:p w14:paraId="56B54E35" w14:textId="77777777" w:rsidR="00DE50BB" w:rsidRPr="001476DC" w:rsidRDefault="00DE50BB" w:rsidP="00A743D5">
            <w:pPr>
              <w:spacing w:after="0" w:line="240" w:lineRule="auto"/>
              <w:jc w:val="both"/>
              <w:rPr>
                <w:rFonts w:ascii="Times New Roman" w:eastAsia="Times New Roman" w:hAnsi="Times New Roman" w:cs="Times New Roman"/>
                <w:bCs/>
                <w:sz w:val="20"/>
                <w:szCs w:val="20"/>
              </w:rPr>
            </w:pPr>
            <w:r w:rsidRPr="001476DC">
              <w:rPr>
                <w:rFonts w:ascii="Times New Roman" w:eastAsia="Times New Roman" w:hAnsi="Times New Roman" w:cs="Times New Roman"/>
                <w:bCs/>
                <w:sz w:val="20"/>
                <w:szCs w:val="20"/>
              </w:rPr>
              <w:t xml:space="preserve">                                                                                                                                                                                                                                                                                                                                                    </w:t>
            </w:r>
          </w:p>
        </w:tc>
      </w:tr>
    </w:tbl>
    <w:p w14:paraId="2945E0AB" w14:textId="77777777" w:rsidR="00DE50BB" w:rsidRPr="001476DC" w:rsidRDefault="00DE50BB" w:rsidP="00DE50BB"/>
    <w:p w14:paraId="4EFD1E18" w14:textId="77777777" w:rsidR="00DE50BB" w:rsidRPr="00E91AE3" w:rsidRDefault="00DE50BB" w:rsidP="00583335">
      <w:pPr>
        <w:spacing w:after="0" w:line="240" w:lineRule="auto"/>
        <w:ind w:left="40" w:right="40"/>
        <w:jc w:val="center"/>
        <w:rPr>
          <w:rFonts w:ascii="Arial" w:eastAsia="Times New Roman" w:hAnsi="Arial" w:cs="Arial"/>
          <w:b/>
          <w:color w:val="000000"/>
          <w:sz w:val="20"/>
          <w:szCs w:val="20"/>
          <w:lang w:eastAsia="pt-BR"/>
        </w:rPr>
      </w:pPr>
    </w:p>
    <w:p w14:paraId="10459BAB" w14:textId="5DABD50A" w:rsidR="007B5C2A" w:rsidRDefault="003D577F" w:rsidP="00771801">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14:paraId="2418DBD1" w14:textId="68B5AC14" w:rsidR="00272CE7" w:rsidRDefault="00272CE7" w:rsidP="00771801">
      <w:pPr>
        <w:spacing w:after="0" w:line="240" w:lineRule="auto"/>
        <w:ind w:left="40" w:right="40"/>
        <w:rPr>
          <w:rFonts w:ascii="Arial" w:eastAsia="Times New Roman" w:hAnsi="Arial" w:cs="Arial"/>
          <w:b/>
          <w:color w:val="000000"/>
          <w:sz w:val="20"/>
          <w:szCs w:val="20"/>
          <w:lang w:eastAsia="pt-BR"/>
        </w:rPr>
      </w:pPr>
    </w:p>
    <w:p w14:paraId="4231C064"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7B48ED48" w14:textId="74C199AF"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37C3CED4"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6DE2759A"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23C68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623C2E"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41AB94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6E78E3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2EB019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4D304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1E58281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0767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1A9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40E947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05C5F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02BDA0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EC189A">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3FD4F1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673C10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6616E0A7"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5D19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3CA1A6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084EC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581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F2C58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3502A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56F8B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34C02D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3287B34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6B556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D6E61A"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464424"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B10AF9"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FEA98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A8D4B"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FCB3A4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23A955E"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4E0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1CB0E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BB242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76783E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3B04B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2FA56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88B7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622D5F9"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C8101C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2E05D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CA2B4B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FB9F6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1E306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344D1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7E4B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27A0E607"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17789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F3F69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48958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9CB07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9771A"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CB060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B3DFE2"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2A557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07D7F7"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53F522A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E40421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0234D7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404CA2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56FB19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7A0D1B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63F680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02ACFAD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411F7D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7024DD1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5143AA2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BE292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2E2B46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D4B8C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14:paraId="6668EE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629399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82B7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58D62C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2B742A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291E1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14:paraId="5171C5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14B357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25689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92954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18D14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7C4950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23AC1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73B9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14:paraId="419245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3883F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3D05D8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245CCA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16C16B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155498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69632A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1C716F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46C119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790DA51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1B8362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A6418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D0F16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16EA32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319A80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0F5038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139FAE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700557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17F292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4FE6DE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66EDA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461560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D1AAF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3CE6DF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14:paraId="615CCB0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3FE6D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16159F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9F7C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3F7126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72D5B5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0B9A1AF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3208C8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5FCCF0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E9E9D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4616AB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6EC4553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7D065B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80257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0CD0F0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46B757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02ABDF7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16A9B5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07A3AE7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D69BF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4CE3DC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C84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FB04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BD5E9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5916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CD209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10B98C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3958A9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82C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4C77D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2BC4D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392427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3B1D2B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69105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332930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4E35FF7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896E3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1FB112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672136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002A908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7BF7B1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685FBF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3C4666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73E8DA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470FCF5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91939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1FD906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63EA214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280BB9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64E39D8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0B1E21E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1E074B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8EFCF0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42E5C7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041464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1D57A8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46F64B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71C9BA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630675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9D4F9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A69D2E1"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8CBCD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1D85E7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350FF9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40DB5E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3AB7E8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3C70392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384E1B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278AD1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139297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9D377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40A463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7D842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52A30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0AEB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1EB6C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7FC106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2B22EE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62F54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10D46C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405711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6752FF1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761063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DCCD3A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5E014B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60879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4DC91B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29E4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5D2BB4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70C153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439C3A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5B7253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4BEDE7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00D9C0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B70C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556C54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37FF34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83DF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621790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D0DB0E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51490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7AAEB00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1AA48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345454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223E99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8519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B3B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75F6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4290B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101D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735A85F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72D22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B62F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7F5371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3F3093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CD3493B" w14:textId="14EB0EEF" w:rsidR="00450327" w:rsidRPr="00592295" w:rsidRDefault="003D577F" w:rsidP="00272CE7">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17680B52"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0AD4F4C" w14:textId="18A89BA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23C801FC"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4B00DF30"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7B7F0894"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79154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6732BE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0B2EB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0AFA6B6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3F714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78D0C0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7B697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1742EE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DD3DA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3809DB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83037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2CDD3D0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3E7B4AE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1AF44D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95168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330FD98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021846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785CAE7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169D23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25661A6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590F54D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3C36357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06ACDD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30AD2E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7EE5B4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3D840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4BFDDE9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655265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25188D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39ED66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63774E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7319F41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45B5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7EB7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861933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6259D3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2B01FE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069116D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0726E9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7ADCF0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0912584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1FD0B8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5435F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24C47F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214A57F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3C1E1E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6A892C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2B6E9F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4DDEE7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7B6EC59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639E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6423C4E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4B46BC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73C2CC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13198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549879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7869635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7E148BC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542E0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21BCC92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627CE4C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6C60C44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57570E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1CA45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7E2BF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0E4E84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08AFA6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5893FB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0D5E02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6AA162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C5856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73F562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27C4745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36B05B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6A261C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3E8D2D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491213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557420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63123D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4DC00EC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5C02CDF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2A369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021309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2F6F91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6317A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33AD1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52777E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D4BDE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72B5D0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441604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1BB7AF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70E38E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64D6FC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26B32C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2CD80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60C62F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2E08973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1A9DCC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4C95FD3F" w14:textId="1B650CD0" w:rsidR="00450327" w:rsidRPr="00592295" w:rsidRDefault="003D577F" w:rsidP="00272CE7">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0CEEC472"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1212EB5" w14:textId="0EA938A5"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6109A0E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96EC53D"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399190A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06701D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2ABDED7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6B18A884"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34BEB0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22858F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78EB17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6E0282A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715AC4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23C52E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F4603F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C1331E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76F8CC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D7921F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028AA85B"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C05BB1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2E7A4B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BA608B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BAA57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0E550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85A1BF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3F0D6B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969D7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C835C8A"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681F4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4BFA4FE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1C696BB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35668A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4FACF3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54EBB8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208A8F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148237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7865F2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FC64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65A1E7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0F3DABF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6B1F2F77"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CD968A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B91A1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CEA67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788ED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B14D7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9A4EE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63A48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4AC9E0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D3810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AE26A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816738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66CCC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6F06C2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072FF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16C35C3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FB6154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675A4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39F48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366F84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04F5A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F4A7F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605BE7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C8311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B0FB8FC"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05388AE5"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65352385" w14:textId="77777777" w:rsidR="008D5F2C" w:rsidRPr="00F43360" w:rsidRDefault="008D5F2C" w:rsidP="008D5F2C">
      <w:pPr>
        <w:spacing w:after="0" w:line="240" w:lineRule="auto"/>
        <w:jc w:val="both"/>
        <w:rPr>
          <w:rFonts w:eastAsia="Times New Roman" w:cstheme="minorHAnsi"/>
          <w:sz w:val="20"/>
          <w:szCs w:val="20"/>
          <w:lang w:eastAsia="pt-BR"/>
        </w:rPr>
      </w:pPr>
    </w:p>
    <w:p w14:paraId="42A0853A"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2323C8BB" w14:textId="77777777" w:rsidR="008D5F2C" w:rsidRPr="00F43360" w:rsidRDefault="008D5F2C" w:rsidP="008D5F2C">
      <w:pPr>
        <w:spacing w:after="0" w:line="240" w:lineRule="auto"/>
        <w:jc w:val="both"/>
        <w:rPr>
          <w:rFonts w:eastAsia="Times New Roman" w:cstheme="minorHAnsi"/>
          <w:sz w:val="20"/>
          <w:szCs w:val="20"/>
          <w:lang w:eastAsia="pt-BR"/>
        </w:rPr>
      </w:pPr>
    </w:p>
    <w:p w14:paraId="2ED86C6D"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3FC457CE" w14:textId="77777777" w:rsidR="008D5F2C" w:rsidRPr="00F43360" w:rsidRDefault="008D5F2C" w:rsidP="008D5F2C">
      <w:pPr>
        <w:spacing w:after="0" w:line="240" w:lineRule="auto"/>
        <w:jc w:val="both"/>
        <w:rPr>
          <w:rFonts w:eastAsia="Times New Roman" w:cstheme="minorHAnsi"/>
          <w:sz w:val="20"/>
          <w:szCs w:val="20"/>
          <w:lang w:eastAsia="pt-BR"/>
        </w:rPr>
      </w:pPr>
    </w:p>
    <w:p w14:paraId="6A695B3E"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66DE3875" w14:textId="77777777" w:rsidR="008D5F2C" w:rsidRPr="00F43360" w:rsidRDefault="008D5F2C" w:rsidP="008D5F2C">
      <w:pPr>
        <w:spacing w:after="0" w:line="240" w:lineRule="auto"/>
        <w:jc w:val="both"/>
        <w:rPr>
          <w:rFonts w:eastAsia="Times New Roman" w:cstheme="minorHAnsi"/>
          <w:sz w:val="20"/>
          <w:szCs w:val="20"/>
          <w:lang w:eastAsia="pt-BR"/>
        </w:rPr>
      </w:pPr>
    </w:p>
    <w:p w14:paraId="7628BFA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44DAA76" w14:textId="77777777" w:rsidR="008D5F2C" w:rsidRPr="00F43360" w:rsidRDefault="008D5F2C" w:rsidP="008D5F2C">
      <w:pPr>
        <w:spacing w:after="0" w:line="240" w:lineRule="auto"/>
        <w:jc w:val="both"/>
        <w:rPr>
          <w:rFonts w:eastAsia="Times New Roman" w:cstheme="minorHAnsi"/>
          <w:sz w:val="20"/>
          <w:szCs w:val="20"/>
          <w:lang w:eastAsia="pt-BR"/>
        </w:rPr>
      </w:pPr>
    </w:p>
    <w:p w14:paraId="0291324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1742BD97" w14:textId="77777777" w:rsidR="008D5F2C" w:rsidRPr="0059401B" w:rsidRDefault="008D5F2C" w:rsidP="008D5F2C"/>
    <w:p w14:paraId="766FFDA1" w14:textId="77777777" w:rsidR="008D5F2C" w:rsidRDefault="008D5F2C" w:rsidP="003D577F">
      <w:pPr>
        <w:spacing w:after="165" w:line="240" w:lineRule="auto"/>
        <w:rPr>
          <w:rFonts w:ascii="Arial" w:eastAsia="Times New Roman" w:hAnsi="Arial" w:cs="Arial"/>
          <w:color w:val="000000"/>
          <w:sz w:val="18"/>
          <w:szCs w:val="18"/>
          <w:lang w:eastAsia="pt-BR"/>
        </w:rPr>
      </w:pPr>
    </w:p>
    <w:p w14:paraId="41620E09"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69C1558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38FBB3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B1D49B6"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0D4F2C4F"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78E8A827" w14:textId="3EF30D39"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1087E28C"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80ACA6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6104D94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1210EB5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2E211AF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4714053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6619E60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0A997CF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3D5C104F"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0FEA74DA"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309193F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5BE6D448"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1955875C"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AAEA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34BB87C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41CABC2"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369DA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2749EE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5A5802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D6E796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123400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700786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BAFBCA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4FE62C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4C390FB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62A754E"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07D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6B98BA0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5D2635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DDF52E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B7D4FB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684F3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B2BC4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ECD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32329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CAF58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3980B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40B324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C940902"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4607A9B0"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5E31A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747DD4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A4E57C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A8AD53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4B21BFD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C8C1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AB2FB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5223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184E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7B9F4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9AA14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72A71C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25B5CE6"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F059F61"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05C008EF"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332371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71BC4F1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6033BB1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3B9E2E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3E6D1AC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7AA96E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50EE062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566F3F0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04D15A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6E8665C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34FC6CB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52E4B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2C62343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4E7A4C4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44CDAE1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219B8D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6789B0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2843ED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50F8FF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7B7F6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616B1B0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64F966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4EDE908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4B5C26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937F5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62DF9E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7BDAF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0304CBF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6A1122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2E6B912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6FAB60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1C9E18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782C16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4E7A1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3C9CFD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6DBB0D8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C0236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3BECEE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0B808E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5DDEC0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59B8E4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7BAEE9C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004B4DE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63F8BC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58679145"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183CF6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75D9F3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45693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708374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7E29A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200D799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3FFDF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D0D20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4BAF31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1AF7F4D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3578B1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7230DE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57E298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B0FCC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18223F8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74EBCD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1547B3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AB264B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8CDF13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7FAB51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6A626DC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5D1A09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AEAE1F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2FEBAD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7F6FC3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7DB9C3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5A96E40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69B6CD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24F8F2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D6F21D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2B71A3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419745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634561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77C5035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5C1EA1C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1E3078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4484003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1709C4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6CC83A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588222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137736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F6D1F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786E52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62302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40DD6F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0A122C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763646A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1B41D30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474A9E1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14A0E38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7B458AD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35EBF0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377970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48EB24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7FD7A90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0F7CC4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408CCF2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74F3F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4D4BDC6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252A3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6755325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4A7828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7EB52B4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74B338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B04233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18C90EF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7450D75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5C62708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785084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9B359A"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E643C6C"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266ECF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40DF5C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269B326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AEA7CF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0C8721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24CC85F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3CFAE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F72338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5EF2B26" w14:textId="6FB59539" w:rsidR="00454BC0" w:rsidRDefault="003D577F" w:rsidP="00E60C80">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FD2A739" w14:textId="31639C0E" w:rsidR="00AD38B3" w:rsidRDefault="00AD38B3">
      <w:pPr>
        <w:rPr>
          <w:rFonts w:ascii="Arial" w:eastAsia="Times New Roman" w:hAnsi="Arial" w:cs="Arial"/>
          <w:b/>
          <w:bCs/>
          <w:color w:val="000000"/>
          <w:sz w:val="18"/>
          <w:szCs w:val="18"/>
          <w:lang w:eastAsia="pt-BR"/>
        </w:rPr>
      </w:pPr>
    </w:p>
    <w:p w14:paraId="5BEBE747"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6F65F312" w14:textId="55669841"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352AF0AD"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4B5FEF7E"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3A739C06"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0035779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53A38D4F"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3879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79CC0F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331A869"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470F7E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3CE40BF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13AC3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50CFC23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4D5B053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7E3AFC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34DC14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A069CF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6AC06D6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F5009D7"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316B37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28F0994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31341A1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6D9EF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1C5C0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7FF82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A6128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48447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7779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7BF48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614D5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EDFE7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EC3F9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6F64C5C"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9683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52C879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85B928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C117F5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64E0F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B4BF6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204EB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78194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6E49A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0C607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3DE7D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983FB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56C5F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1DC29E8"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664083DE"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540FCCA4"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2D693DD9"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2A861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368253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A2EEC0E"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976798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205B9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2166E1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02E90BA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4170456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0B2279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44AC41D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1F67305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4B68C3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4F78CDC6"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522C4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51D9669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C41DE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5FE52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28AB7D8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5FC5F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D6F4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6136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E7EB25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8C12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CD5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8A7837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D6B110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9775E18"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87B00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1CBDA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48620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8C01E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2E3212A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023D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AFA5C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C524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32046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2D1CB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B2B1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5A11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6ACE4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3FE5B68" w14:textId="77777777" w:rsidR="00315581" w:rsidRDefault="00315581" w:rsidP="00315581">
      <w:pPr>
        <w:spacing w:after="165" w:line="240" w:lineRule="auto"/>
        <w:jc w:val="right"/>
        <w:rPr>
          <w:rFonts w:ascii="Calibri" w:hAnsi="Calibri" w:cs="Calibri"/>
          <w:color w:val="000000"/>
        </w:rPr>
      </w:pPr>
    </w:p>
    <w:p w14:paraId="43618753" w14:textId="0409B8AC" w:rsidR="003D577F" w:rsidRDefault="00315581" w:rsidP="00315581">
      <w:pPr>
        <w:spacing w:after="165" w:line="240" w:lineRule="auto"/>
        <w:jc w:val="right"/>
        <w:rPr>
          <w:rFonts w:ascii="Arial" w:eastAsia="Times New Roman" w:hAnsi="Arial" w:cs="Arial"/>
          <w:color w:val="000000"/>
          <w:sz w:val="18"/>
          <w:szCs w:val="18"/>
          <w:lang w:eastAsia="pt-BR"/>
        </w:rPr>
      </w:pPr>
      <w:r>
        <w:rPr>
          <w:rFonts w:ascii="Calibri" w:hAnsi="Calibri" w:cs="Calibri"/>
          <w:color w:val="000000"/>
        </w:rPr>
        <w:t>São Paulo, na data da assinatura digital.</w:t>
      </w:r>
    </w:p>
    <w:p w14:paraId="0F91555F"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5F1118E9" w14:textId="7637A33E" w:rsidR="003D577F" w:rsidRPr="00454BC0" w:rsidRDefault="00524CBC" w:rsidP="00315581">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p>
    <w:sectPr w:rsidR="003D577F" w:rsidRPr="00454BC0" w:rsidSect="0085575B">
      <w:headerReference w:type="default" r:id="rId183"/>
      <w:footerReference w:type="default" r:id="rId184"/>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0A314" w14:textId="77777777" w:rsidR="0076229B" w:rsidRDefault="0076229B" w:rsidP="00445FE1">
      <w:pPr>
        <w:spacing w:after="0" w:line="240" w:lineRule="auto"/>
      </w:pPr>
      <w:r>
        <w:separator/>
      </w:r>
    </w:p>
  </w:endnote>
  <w:endnote w:type="continuationSeparator" w:id="0">
    <w:p w14:paraId="106AECA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Liberation Serif">
    <w:altName w:val="Times New Roman"/>
    <w:charset w:val="00"/>
    <w:family w:val="roman"/>
    <w:pitch w:val="variable"/>
    <w:sig w:usb0="00000000"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B6F4"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DECE523" wp14:editId="541F376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4C9DFD8E" w14:textId="04D56172"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75033">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75033">
                            <w:rPr>
                              <w:rFonts w:ascii="Times New Roman"/>
                              <w:noProof/>
                              <w:spacing w:val="-10"/>
                              <w:sz w:val="18"/>
                            </w:rPr>
                            <w:t>64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DECE523"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4C9DFD8E" w14:textId="04D56172"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75033">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75033">
                      <w:rPr>
                        <w:rFonts w:ascii="Times New Roman"/>
                        <w:noProof/>
                        <w:spacing w:val="-10"/>
                        <w:sz w:val="18"/>
                      </w:rPr>
                      <w:t>64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57AB0" w14:textId="77777777" w:rsidR="0076229B" w:rsidRDefault="0076229B" w:rsidP="00445FE1">
      <w:pPr>
        <w:spacing w:after="0" w:line="240" w:lineRule="auto"/>
      </w:pPr>
      <w:r>
        <w:separator/>
      </w:r>
    </w:p>
  </w:footnote>
  <w:footnote w:type="continuationSeparator" w:id="0">
    <w:p w14:paraId="1E64E8DC"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905D4"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BB9763A"/>
    <w:multiLevelType w:val="hybridMultilevel"/>
    <w:tmpl w:val="D40663A8"/>
    <w:lvl w:ilvl="0" w:tplc="879CD046">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9D846438">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31CCE9DE">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6E984FAE">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2F5C4BE4">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0332D67A">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9B7A2746">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0AC47FD8">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05DC376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8"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1D57BC"/>
    <w:multiLevelType w:val="multilevel"/>
    <w:tmpl w:val="FCA4D14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2"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3"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4"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7"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28"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29"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0"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1" w15:restartNumberingAfterBreak="0">
    <w:nsid w:val="775B22EA"/>
    <w:multiLevelType w:val="hybridMultilevel"/>
    <w:tmpl w:val="43EE97E4"/>
    <w:lvl w:ilvl="0" w:tplc="83AE34D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505E6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3E0B35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12454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A6E0E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0E8AB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823BC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9E063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AC22D2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3"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4" w15:restartNumberingAfterBreak="0">
    <w:nsid w:val="7C977868"/>
    <w:multiLevelType w:val="multilevel"/>
    <w:tmpl w:val="F3A0F9C2"/>
    <w:lvl w:ilvl="0">
      <w:start w:val="1"/>
      <w:numFmt w:val="decimal"/>
      <w:lvlText w:val="%1."/>
      <w:lvlJc w:val="left"/>
      <w:pPr>
        <w:ind w:left="2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45"/>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22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Liberation Sans" w:eastAsia="Liberation Sans" w:hAnsi="Liberation Sans" w:cs="Liberation Sans"/>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5"/>
  </w:num>
  <w:num w:numId="3">
    <w:abstractNumId w:val="11"/>
  </w:num>
  <w:num w:numId="4">
    <w:abstractNumId w:val="2"/>
  </w:num>
  <w:num w:numId="5">
    <w:abstractNumId w:val="15"/>
  </w:num>
  <w:num w:numId="6">
    <w:abstractNumId w:val="6"/>
  </w:num>
  <w:num w:numId="7">
    <w:abstractNumId w:val="17"/>
  </w:num>
  <w:num w:numId="8">
    <w:abstractNumId w:val="7"/>
  </w:num>
  <w:num w:numId="9">
    <w:abstractNumId w:val="28"/>
  </w:num>
  <w:num w:numId="10">
    <w:abstractNumId w:val="4"/>
  </w:num>
  <w:num w:numId="11">
    <w:abstractNumId w:val="23"/>
  </w:num>
  <w:num w:numId="12">
    <w:abstractNumId w:val="30"/>
  </w:num>
  <w:num w:numId="13">
    <w:abstractNumId w:val="32"/>
  </w:num>
  <w:num w:numId="14">
    <w:abstractNumId w:val="1"/>
  </w:num>
  <w:num w:numId="15">
    <w:abstractNumId w:val="27"/>
  </w:num>
  <w:num w:numId="16">
    <w:abstractNumId w:val="33"/>
  </w:num>
  <w:num w:numId="17">
    <w:abstractNumId w:val="29"/>
  </w:num>
  <w:num w:numId="18">
    <w:abstractNumId w:val="21"/>
  </w:num>
  <w:num w:numId="19">
    <w:abstractNumId w:val="16"/>
  </w:num>
  <w:num w:numId="20">
    <w:abstractNumId w:val="26"/>
  </w:num>
  <w:num w:numId="21">
    <w:abstractNumId w:val="0"/>
  </w:num>
  <w:num w:numId="22">
    <w:abstractNumId w:val="8"/>
  </w:num>
  <w:num w:numId="23">
    <w:abstractNumId w:val="12"/>
  </w:num>
  <w:num w:numId="24">
    <w:abstractNumId w:val="5"/>
  </w:num>
  <w:num w:numId="25">
    <w:abstractNumId w:val="22"/>
  </w:num>
  <w:num w:numId="26">
    <w:abstractNumId w:val="24"/>
  </w:num>
  <w:num w:numId="27">
    <w:abstractNumId w:val="10"/>
  </w:num>
  <w:num w:numId="28">
    <w:abstractNumId w:val="25"/>
  </w:num>
  <w:num w:numId="29">
    <w:abstractNumId w:val="19"/>
  </w:num>
  <w:num w:numId="30">
    <w:abstractNumId w:val="9"/>
  </w:num>
  <w:num w:numId="31">
    <w:abstractNumId w:val="18"/>
  </w:num>
  <w:num w:numId="32">
    <w:abstractNumId w:val="13"/>
  </w:num>
  <w:num w:numId="33">
    <w:abstractNumId w:val="34"/>
  </w:num>
  <w:num w:numId="34">
    <w:abstractNumId w:val="3"/>
  </w:num>
  <w:num w:numId="35">
    <w:abstractNumId w:val="20"/>
  </w:num>
  <w:num w:numId="36">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75033"/>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355B4"/>
    <w:rsid w:val="00240693"/>
    <w:rsid w:val="00244BE0"/>
    <w:rsid w:val="002505E6"/>
    <w:rsid w:val="00252E8B"/>
    <w:rsid w:val="002551B6"/>
    <w:rsid w:val="00272CE7"/>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15581"/>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35FD"/>
    <w:rsid w:val="00426A2F"/>
    <w:rsid w:val="004278E4"/>
    <w:rsid w:val="00427E90"/>
    <w:rsid w:val="004304AA"/>
    <w:rsid w:val="00433F08"/>
    <w:rsid w:val="004368EB"/>
    <w:rsid w:val="00440918"/>
    <w:rsid w:val="0044301E"/>
    <w:rsid w:val="00445FE1"/>
    <w:rsid w:val="00450327"/>
    <w:rsid w:val="004507E4"/>
    <w:rsid w:val="00454BC0"/>
    <w:rsid w:val="0045590B"/>
    <w:rsid w:val="00456894"/>
    <w:rsid w:val="0046382F"/>
    <w:rsid w:val="00464063"/>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2286"/>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86378"/>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71801"/>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E50BB"/>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0C80"/>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189A"/>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430161B"/>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DE8BF-C9DF-43F7-AACA-167961EB3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64</Pages>
  <Words>39717</Words>
  <Characters>214478</Characters>
  <Application>Microsoft Office Word</Application>
  <DocSecurity>0</DocSecurity>
  <Lines>1787</Lines>
  <Paragraphs>507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5</cp:revision>
  <dcterms:created xsi:type="dcterms:W3CDTF">2025-12-22T20:58:00Z</dcterms:created>
  <dcterms:modified xsi:type="dcterms:W3CDTF">2025-12-29T18:04:00Z</dcterms:modified>
</cp:coreProperties>
</file>